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82" w:rsidRPr="009F5982" w:rsidRDefault="006A547C" w:rsidP="006A547C">
      <w:pPr>
        <w:spacing w:after="0" w:line="240" w:lineRule="auto"/>
        <w:ind w:left="1060"/>
        <w:jc w:val="both"/>
        <w:rPr>
          <w:rFonts w:ascii="Tahoma" w:hAnsi="Tahoma" w:cs="Tahoma"/>
          <w:b/>
          <w:bCs/>
          <w:sz w:val="32"/>
          <w:szCs w:val="32"/>
          <w:u w:val="single"/>
          <w:lang w:val="fr-FR"/>
        </w:rPr>
      </w:pPr>
      <w:r w:rsidRPr="009F5982">
        <w:rPr>
          <w:rFonts w:ascii="Tahoma" w:eastAsia="Times New Roman" w:hAnsi="Tahoma" w:cs="Tahoma"/>
          <w:b/>
          <w:sz w:val="32"/>
          <w:szCs w:val="32"/>
          <w:u w:val="single"/>
          <w:lang w:val="fr-FR"/>
        </w:rPr>
        <w:t xml:space="preserve">ENTRETIEN  2 – </w:t>
      </w:r>
      <w:r w:rsidR="009F5982" w:rsidRPr="009F5982">
        <w:rPr>
          <w:rFonts w:ascii="Tahoma" w:hAnsi="Tahoma" w:cs="Tahoma"/>
          <w:b/>
          <w:bCs/>
          <w:sz w:val="32"/>
          <w:szCs w:val="32"/>
          <w:u w:val="single"/>
          <w:lang w:val="fr-FR"/>
        </w:rPr>
        <w:t>Qu’est-ce que l’amour conjugal ?</w:t>
      </w:r>
    </w:p>
    <w:p w:rsidR="00BF24E8" w:rsidRPr="009F5982" w:rsidRDefault="006A547C" w:rsidP="006A547C">
      <w:pPr>
        <w:spacing w:after="0" w:line="240" w:lineRule="auto"/>
        <w:ind w:left="1060"/>
        <w:jc w:val="both"/>
        <w:rPr>
          <w:rFonts w:ascii="Tahoma" w:eastAsia="Times New Roman" w:hAnsi="Tahoma" w:cs="Tahoma"/>
          <w:b/>
          <w:bCs/>
          <w:sz w:val="24"/>
          <w:szCs w:val="24"/>
          <w:lang w:val="fr-FR"/>
        </w:rPr>
      </w:pPr>
      <w:r w:rsidRPr="009F5982">
        <w:rPr>
          <w:rFonts w:ascii="Tahoma" w:eastAsia="Times New Roman" w:hAnsi="Tahoma" w:cs="Tahoma"/>
          <w:sz w:val="24"/>
          <w:szCs w:val="24"/>
          <w:lang w:val="fr-FR"/>
        </w:rPr>
        <w:t>Père Bruno Maurel</w:t>
      </w:r>
      <w:r w:rsidR="00BF24E8" w:rsidRPr="00BF24E8">
        <w:rPr>
          <w:rFonts w:ascii="Tahoma" w:eastAsia="Times New Roman" w:hAnsi="Tahoma" w:cs="Tahoma"/>
          <w:b/>
          <w:bCs/>
          <w:sz w:val="24"/>
          <w:szCs w:val="24"/>
          <w:lang w:val="fr-FR"/>
        </w:rPr>
        <w:t> </w:t>
      </w:r>
    </w:p>
    <w:p w:rsidR="009F5982" w:rsidRPr="00BF24E8" w:rsidRDefault="009F5982" w:rsidP="006A547C">
      <w:pPr>
        <w:spacing w:after="0" w:line="240" w:lineRule="auto"/>
        <w:ind w:left="1060"/>
        <w:jc w:val="both"/>
        <w:rPr>
          <w:rFonts w:ascii="Times New Roman" w:eastAsia="Times New Roman" w:hAnsi="Times New Roman" w:cs="Times New Roman"/>
          <w:lang w:val="fr-FR"/>
        </w:rPr>
      </w:pPr>
    </w:p>
    <w:p w:rsidR="00BF24E8" w:rsidRPr="00BF24E8" w:rsidRDefault="00BF24E8" w:rsidP="006A547C">
      <w:pPr>
        <w:spacing w:after="0" w:line="240" w:lineRule="auto"/>
        <w:ind w:left="1060"/>
        <w:jc w:val="both"/>
        <w:rPr>
          <w:rFonts w:ascii="Times New Roman" w:eastAsia="Times New Roman" w:hAnsi="Times New Roman" w:cs="Times New Roman"/>
          <w:lang w:val="fr-FR"/>
        </w:rPr>
      </w:pPr>
      <w:r w:rsidRPr="00BF24E8">
        <w:rPr>
          <w:rFonts w:ascii="Bookman Old Style" w:eastAsia="Times New Roman" w:hAnsi="Bookman Old Style" w:cs="Times New Roman"/>
          <w:b/>
          <w:bCs/>
          <w:lang w:val="fr-FR"/>
        </w:rPr>
        <w:t>-</w:t>
      </w:r>
      <w:r w:rsidRPr="00BF24E8">
        <w:rPr>
          <w:rFonts w:ascii="Times New Roman" w:eastAsia="Times New Roman" w:hAnsi="Times New Roman" w:cs="Times New Roman"/>
          <w:b/>
          <w:bCs/>
          <w:lang w:val="fr-FR"/>
        </w:rPr>
        <w:t xml:space="preserve">       </w:t>
      </w:r>
      <w:proofErr w:type="spellStart"/>
      <w:r w:rsidRPr="00BF24E8">
        <w:rPr>
          <w:rFonts w:ascii="Bookman Old Style" w:eastAsia="Times New Roman" w:hAnsi="Bookman Old Style" w:cs="Times New Roman"/>
          <w:b/>
          <w:bCs/>
          <w:lang w:val="fr-FR"/>
        </w:rPr>
        <w:t>Gaudium</w:t>
      </w:r>
      <w:proofErr w:type="spellEnd"/>
      <w:r w:rsidRPr="00BF24E8">
        <w:rPr>
          <w:rFonts w:ascii="Bookman Old Style" w:eastAsia="Times New Roman" w:hAnsi="Bookman Old Style" w:cs="Times New Roman"/>
          <w:b/>
          <w:bCs/>
          <w:lang w:val="fr-FR"/>
        </w:rPr>
        <w:t xml:space="preserve"> et </w:t>
      </w:r>
      <w:proofErr w:type="spellStart"/>
      <w:r w:rsidRPr="00BF24E8">
        <w:rPr>
          <w:rFonts w:ascii="Bookman Old Style" w:eastAsia="Times New Roman" w:hAnsi="Bookman Old Style" w:cs="Times New Roman"/>
          <w:b/>
          <w:bCs/>
          <w:lang w:val="fr-FR"/>
        </w:rPr>
        <w:t>Spes</w:t>
      </w:r>
      <w:proofErr w:type="spellEnd"/>
      <w:r w:rsidRPr="00BF24E8">
        <w:rPr>
          <w:rFonts w:ascii="Bookman Old Style" w:eastAsia="Times New Roman" w:hAnsi="Bookman Old Style" w:cs="Times New Roman"/>
          <w:b/>
          <w:bCs/>
          <w:lang w:val="fr-FR"/>
        </w:rPr>
        <w:t>, n° 49 :</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b/>
          <w:bCs/>
          <w:i/>
          <w:iCs/>
          <w:color w:val="000000"/>
          <w:lang w:val="fr-FR"/>
        </w:rPr>
        <w:t>49. L’amour conjugal</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 À plusieurs reprises, la Parole de Dieu a invité les fiancés à entretenir et soutenir leurs fiançailles par une affection chaste, et les époux leur union par un amour sans faille [</w:t>
      </w:r>
      <w:bookmarkStart w:id="0" w:name="_ftnref114"/>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"http://www.vatican.va/archive/hist_councils/ii_vatican_council/documents/vat-ii_const_19651207_gaudium-et-spes_fr.html" \l "_ftn114" </w:instrText>
      </w:r>
      <w:r w:rsidRPr="00BF24E8">
        <w:rPr>
          <w:rFonts w:ascii="Tahoma" w:eastAsia="Times New Roman" w:hAnsi="Tahoma" w:cs="Tahoma"/>
          <w:color w:val="000000"/>
        </w:rPr>
        <w:fldChar w:fldCharType="separate"/>
      </w:r>
      <w:r w:rsidRPr="006A547C">
        <w:rPr>
          <w:rFonts w:ascii="Tahoma" w:eastAsia="Times New Roman" w:hAnsi="Tahoma" w:cs="Tahoma"/>
          <w:color w:val="663300"/>
          <w:u w:val="single"/>
          <w:lang w:val="fr-FR"/>
        </w:rPr>
        <w:t>114</w:t>
      </w:r>
      <w:r w:rsidRPr="00BF24E8">
        <w:rPr>
          <w:rFonts w:ascii="Tahoma" w:eastAsia="Times New Roman" w:hAnsi="Tahoma" w:cs="Tahoma"/>
          <w:color w:val="000000"/>
        </w:rPr>
        <w:fldChar w:fldCharType="end"/>
      </w:r>
      <w:bookmarkEnd w:id="0"/>
      <w:r w:rsidRPr="00BF24E8">
        <w:rPr>
          <w:rFonts w:ascii="Tahoma" w:eastAsia="Times New Roman" w:hAnsi="Tahoma" w:cs="Tahoma"/>
          <w:color w:val="000000"/>
          <w:lang w:val="fr-FR"/>
        </w:rPr>
        <w:t>]. Beaucoup de nos contemporains exaltent aussi l’amour authentique entre mari et femme, manifesté de différentes manières, selon les saines coutumes des peuples et des âges. Éminemment humain puisqu’il va d’une personne vers une autre personne en vertu d’un sentiment volontaire, cet amour enveloppe le bien de la personne tout entière ; il peut donc enrichir d’une dignité particulière les expressions du corps et de la vie psychique et les valoriser comme les éléments et les signes spécifiques de l’amitié conjugale. Cet amour, par un don spécial de sa grâce et de sa charité, le Seigneur a daigné le guérir, le parfaire et l’élever. Associant l’humain et le divin, un tel amour conduit les époux à un don libre et mutuel d’eux-mêmes qui se manifeste par des sentiments et des gestes de tendresse et il imprègne toute leur vie [</w:t>
      </w:r>
      <w:bookmarkStart w:id="1" w:name="_ftnref115"/>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"http://www.vatican.va/archive/hist_councils/ii_vatican_council/documents/vat-ii_const_19651207_gaudium-et-spes_fr.html" \l "_ftn115" </w:instrText>
      </w:r>
      <w:r w:rsidRPr="00BF24E8">
        <w:rPr>
          <w:rFonts w:ascii="Tahoma" w:eastAsia="Times New Roman" w:hAnsi="Tahoma" w:cs="Tahoma"/>
          <w:color w:val="000000"/>
        </w:rPr>
        <w:fldChar w:fldCharType="separate"/>
      </w:r>
      <w:r w:rsidRPr="006A547C">
        <w:rPr>
          <w:rFonts w:ascii="Tahoma" w:eastAsia="Times New Roman" w:hAnsi="Tahoma" w:cs="Tahoma"/>
          <w:color w:val="663300"/>
          <w:u w:val="single"/>
          <w:lang w:val="fr-FR"/>
        </w:rPr>
        <w:t>115</w:t>
      </w:r>
      <w:r w:rsidRPr="00BF24E8">
        <w:rPr>
          <w:rFonts w:ascii="Tahoma" w:eastAsia="Times New Roman" w:hAnsi="Tahoma" w:cs="Tahoma"/>
          <w:color w:val="000000"/>
        </w:rPr>
        <w:fldChar w:fldCharType="end"/>
      </w:r>
      <w:bookmarkEnd w:id="1"/>
      <w:r w:rsidRPr="00BF24E8">
        <w:rPr>
          <w:rFonts w:ascii="Tahoma" w:eastAsia="Times New Roman" w:hAnsi="Tahoma" w:cs="Tahoma"/>
          <w:color w:val="000000"/>
          <w:lang w:val="fr-FR"/>
        </w:rPr>
        <w:t>] ; bien plus, il s’achève lui-même et grandit par son généreux exercice. Il dépasse donc de loin l’inclination simplement érotique qui, cultivée pour elle-même, s’évanouit vite et d’une façon pitoyable.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2. Cette affection a sa manière particulière de s’exprimer et de s’accomplir par l’œuvre propre du mariage. En conséquence, les actes qui réalisent l’union intime et chaste des époux sont des actes honnêtes et dignes. Vécus d’une manière vraiment humaine, ils signifient et favorisent le don réciproque par lequel les époux s’enrichissent tous les deux dans la joie et la reconnaissance. Cet amour, ratifié par un engagement mutuel, et par-dessus tout consacré par le sacrement du Christ, demeure indissolublement fidèle, de corps et de pensée, pour le meilleur et pour le pire ; il exclut donc tout adultère et tout divorce. De même, l’égale dignité personnelle qu’il faut reconnaître à la femme et à l’homme dans l’amour plénier qu’ils se portent l’un à l’autre fait clairement apparaître l’unité du mariage, confirmée par le Seigneur. Pour faire face avec persévérance aux obligations de cette vocation chrétienne, une vertu peu commune est requise : c’est pourquoi les époux, rendus capables par la grâce de mener une vie sainte, ne cesseront d’entretenir en eux un amour fort, magnanime, prompt au sacrifice, et ils le demanderont dans leur prière.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3. Mais le véritable amour conjugal sera tenu en plus haute estime, et une saine opinion publique se formera à son égard, si les époux chrétiens donnent ici un témoignage éminent de fidélité et d’harmonie, comme le dévouement dans l’éducation de leurs enfants, et s’ils prennent leurs responsabilités dans le nécessaire renouveau culturel, psychologique et social en faveur du mariage et de la famille. Il faut instruire à temps les jeunes, et de manière appropriée, de préférence au sein de la famille, sur la dignité de l’amour conjugal, sa fonction, son exercice : ainsi formés à la chasteté, ils pourront le moment venu, s’engager dans le mariage après des fiançailles vécues dans la dignité.</w:t>
      </w:r>
    </w:p>
    <w:p w:rsidR="00BF24E8" w:rsidRPr="00BF24E8" w:rsidRDefault="00BF24E8" w:rsidP="009F5982">
      <w:pPr>
        <w:shd w:val="clear" w:color="auto" w:fill="FFFFFF"/>
        <w:spacing w:before="100" w:beforeAutospacing="1" w:after="100" w:afterAutospacing="1" w:line="240" w:lineRule="auto"/>
        <w:ind w:firstLine="708"/>
        <w:jc w:val="both"/>
        <w:rPr>
          <w:rFonts w:ascii="Times New Roman" w:eastAsia="Times New Roman" w:hAnsi="Times New Roman" w:cs="Times New Roman"/>
          <w:lang w:val="fr-FR"/>
        </w:rPr>
      </w:pPr>
      <w:r w:rsidRPr="00BF24E8">
        <w:rPr>
          <w:rFonts w:ascii="Tahoma" w:eastAsia="Times New Roman" w:hAnsi="Tahoma" w:cs="Tahoma"/>
          <w:color w:val="000000"/>
          <w:lang w:val="fr-FR"/>
        </w:rPr>
        <w:t>In </w:t>
      </w:r>
      <w:proofErr w:type="gramStart"/>
      <w:r w:rsidRPr="00BF24E8">
        <w:rPr>
          <w:rFonts w:ascii="Tahoma" w:eastAsia="Times New Roman" w:hAnsi="Tahoma" w:cs="Tahoma"/>
          <w:color w:val="000000"/>
          <w:lang w:val="fr-FR"/>
        </w:rPr>
        <w:t>:</w:t>
      </w:r>
      <w:r w:rsidRPr="009F5982">
        <w:rPr>
          <w:rFonts w:ascii="Times New Roman" w:eastAsia="Times New Roman" w:hAnsi="Times New Roman" w:cs="Times New Roman"/>
          <w:color w:val="0000FF"/>
          <w:u w:val="single"/>
          <w:lang w:val="fr-FR"/>
        </w:rPr>
        <w:t>http</w:t>
      </w:r>
      <w:proofErr w:type="gramEnd"/>
      <w:r w:rsidRPr="009F5982">
        <w:rPr>
          <w:rFonts w:ascii="Times New Roman" w:eastAsia="Times New Roman" w:hAnsi="Times New Roman" w:cs="Times New Roman"/>
          <w:color w:val="0000FF"/>
          <w:u w:val="single"/>
          <w:lang w:val="fr-FR"/>
        </w:rPr>
        <w:t>://www.vatican.va/archive/hist_councils/ii_vatican_council/documents/vat-ii_const_19651207_gaudium-et-spes_fr.html</w:t>
      </w:r>
    </w:p>
    <w:p w:rsidR="00BF24E8" w:rsidRPr="00BF24E8" w:rsidRDefault="00BF24E8" w:rsidP="006A547C">
      <w:pPr>
        <w:spacing w:after="0" w:line="240" w:lineRule="auto"/>
        <w:ind w:left="1060"/>
        <w:jc w:val="both"/>
        <w:rPr>
          <w:rFonts w:ascii="Times New Roman" w:eastAsia="Times New Roman" w:hAnsi="Times New Roman" w:cs="Times New Roman"/>
          <w:lang w:val="fr-FR"/>
        </w:rPr>
      </w:pPr>
      <w:r w:rsidRPr="00BF24E8">
        <w:rPr>
          <w:rFonts w:ascii="Bookman Old Style" w:eastAsia="Times New Roman" w:hAnsi="Bookman Old Style" w:cs="Times New Roman"/>
          <w:lang w:val="fr-FR"/>
        </w:rPr>
        <w:lastRenderedPageBreak/>
        <w:t>-</w:t>
      </w:r>
      <w:r w:rsidRPr="00BF24E8">
        <w:rPr>
          <w:rFonts w:ascii="Times New Roman" w:eastAsia="Times New Roman" w:hAnsi="Times New Roman" w:cs="Times New Roman"/>
          <w:lang w:val="fr-FR"/>
        </w:rPr>
        <w:t xml:space="preserve">       </w:t>
      </w:r>
      <w:proofErr w:type="spellStart"/>
      <w:r w:rsidRPr="00BF24E8">
        <w:rPr>
          <w:rFonts w:ascii="Bookman Old Style" w:eastAsia="Times New Roman" w:hAnsi="Bookman Old Style" w:cs="Times New Roman"/>
          <w:b/>
          <w:bCs/>
          <w:lang w:val="fr-FR"/>
        </w:rPr>
        <w:t>Familiaris</w:t>
      </w:r>
      <w:proofErr w:type="spellEnd"/>
      <w:r w:rsidRPr="00BF24E8">
        <w:rPr>
          <w:rFonts w:ascii="Bookman Old Style" w:eastAsia="Times New Roman" w:hAnsi="Bookman Old Style" w:cs="Times New Roman"/>
          <w:b/>
          <w:bCs/>
          <w:lang w:val="fr-FR"/>
        </w:rPr>
        <w:t xml:space="preserve"> </w:t>
      </w:r>
      <w:proofErr w:type="spellStart"/>
      <w:r w:rsidRPr="00BF24E8">
        <w:rPr>
          <w:rFonts w:ascii="Bookman Old Style" w:eastAsia="Times New Roman" w:hAnsi="Bookman Old Style" w:cs="Times New Roman"/>
          <w:b/>
          <w:bCs/>
          <w:lang w:val="fr-FR"/>
        </w:rPr>
        <w:t>Consortio</w:t>
      </w:r>
      <w:proofErr w:type="spellEnd"/>
      <w:r w:rsidRPr="00BF24E8">
        <w:rPr>
          <w:rFonts w:ascii="Bookman Old Style" w:eastAsia="Times New Roman" w:hAnsi="Bookman Old Style" w:cs="Times New Roman"/>
          <w:b/>
          <w:bCs/>
          <w:lang w:val="fr-FR"/>
        </w:rPr>
        <w:t>, n° 11 ; 30 à 32</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b/>
          <w:bCs/>
          <w:i/>
          <w:iCs/>
          <w:color w:val="000000"/>
          <w:lang w:val="fr-FR"/>
        </w:rPr>
        <w:t>L'homme, image du Dieu Amour</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11. Dieu a créé l'homme à son image et à sa ressemblance(20): en l'appelant à l'existence </w:t>
      </w:r>
      <w:r w:rsidRPr="00BF24E8">
        <w:rPr>
          <w:rFonts w:ascii="Tahoma" w:eastAsia="Times New Roman" w:hAnsi="Tahoma" w:cs="Tahoma"/>
          <w:i/>
          <w:iCs/>
          <w:color w:val="000000"/>
          <w:lang w:val="fr-FR"/>
        </w:rPr>
        <w:t>par amour</w:t>
      </w:r>
      <w:r w:rsidRPr="00BF24E8">
        <w:rPr>
          <w:rFonts w:ascii="Tahoma" w:eastAsia="Times New Roman" w:hAnsi="Tahoma" w:cs="Tahoma"/>
          <w:color w:val="000000"/>
          <w:lang w:val="fr-FR"/>
        </w:rPr>
        <w:t>, il l'a appelé en même temps à </w:t>
      </w:r>
      <w:r w:rsidRPr="00BF24E8">
        <w:rPr>
          <w:rFonts w:ascii="Tahoma" w:eastAsia="Times New Roman" w:hAnsi="Tahoma" w:cs="Tahoma"/>
          <w:i/>
          <w:iCs/>
          <w:color w:val="000000"/>
          <w:lang w:val="fr-FR"/>
        </w:rPr>
        <w:t>l'amour</w:t>
      </w:r>
      <w:r w:rsidRPr="00BF24E8">
        <w:rPr>
          <w:rFonts w:ascii="Tahoma" w:eastAsia="Times New Roman" w:hAnsi="Tahoma" w:cs="Tahoma"/>
          <w:color w:val="000000"/>
          <w:lang w:val="fr-FR"/>
        </w:rPr>
        <w:t>.</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Dieu est amour(21) et il vit en lui-même un mystère de communion personnelle d'amour. En créant l'humanité de l'homme et de la femme à son image et en la conservant continuellement dans l'être, Dieu inscrit en elle la vocation, et donc la capacité et la responsabilité correspondantes, à l'amour et à la communion(22). L'amour est donc la vocation fondamentale et innée de tout être humain.</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Puisque l'homme est un esprit incarné, c'est-à-dire une âme qui s'exprime dans un corps et un corps animé par un esprit immortel, il est appelé à l'amour dans sa totalité unifiée. L'amour embrasse aussi le corps humain et le corps est rendu participant de l'amour spirituel.</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La Révélation chrétienne connaît deux façons spécifiques de réaliser la vocation à l'amour de la personne humaine, dans son intégrité: le mariage et la virginité. L'une comme l'autre, dans leur forme propre, sont une concrétisation de la vérité la plus profonde de l'homme, de son «être à l'image de Dieu».</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En conséquence, la sexualité, par laquelle l'homme et la femme se donnent l'un à l'autre par les actes propres et exclusifs des époux, n'est pas quelque chose de purement biologique, mais concerne la personne humaine dans ce qu'elle a de plus intime. Elle ne se réalise de façon véritablement humaine que si elle est partie intégrante de l'amour dans lequel l'homme et la femme s'engagent entièrement l'un vis-à-vis de l'autre jusqu'à la mort. La donation physique totale serait un mensonge si elle n'était pas le signe et le fruit d'une donation personnelle totale, dans laquelle toute la personne, jusqu'en sa dimension temporelle, est présente. Si on se réserve quoi que ce soit, ou la possibilité d'en décider autrement pour l'avenir, cela cesse déjà d'être un don total.</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Cette totalité, requise par l'amour conjugal, correspond également aux exigences d'une fécondité responsable: celle-ci, étant destinée à engendrer un être humain, dépasse par sa nature même l'ordre purement biologique et embrasse un ensemble de valeurs personnelles dont la croissance harmonieuse exige que chacun des deux parents apporte sa contribution de façon permanente et d'un commun accord.</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Le «lieu» unique, qui rend possible cette donation selon toute sa vérité, est le mariage, c'est-à-dire le pacte d'amour conjugal ou le choix conscient et libre par lequel l'homme et la femme accueillent l'intime communauté de vie et d'amour voulue par Dieu lui-même(23), et qui ne manifeste sa vraie signification qu'à cette lumière. L'institution du mariage n'est pas une ingérence indue de la société ou de l'autorité, ni l'imposition extrinsèque d'une forme; elle est une exigence intérieure du pacte d'amour conjugal qui s'affirme publiquement comme unique et exclusif pour que soit vécue ainsi la pleine fidélité au dessein du Dieu créateur. Cette fidélité, loin d'amoindrir la liberté de la personne, la met à l'abri de tout subjectivisme et de tout relativisme, et la fait participer à la Sagesse créatrice.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b/>
          <w:bCs/>
          <w:i/>
          <w:iCs/>
          <w:color w:val="000000"/>
          <w:lang w:val="fr-FR"/>
        </w:rPr>
        <w:lastRenderedPageBreak/>
        <w:t>L'Eglise prend parti pour la vie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 xml:space="preserve">30. La doctrine de l'Eglise est placée aujourd'hui dans une situation sociale et culturelle qui la rend à la fois plus </w:t>
      </w:r>
      <w:proofErr w:type="spellStart"/>
      <w:r w:rsidRPr="00BF24E8">
        <w:rPr>
          <w:rFonts w:ascii="Tahoma" w:eastAsia="Times New Roman" w:hAnsi="Tahoma" w:cs="Tahoma"/>
          <w:color w:val="000000"/>
          <w:lang w:val="fr-FR"/>
        </w:rPr>
        <w:t>diflicile</w:t>
      </w:r>
      <w:proofErr w:type="spellEnd"/>
      <w:r w:rsidRPr="00BF24E8">
        <w:rPr>
          <w:rFonts w:ascii="Tahoma" w:eastAsia="Times New Roman" w:hAnsi="Tahoma" w:cs="Tahoma"/>
          <w:color w:val="000000"/>
          <w:lang w:val="fr-FR"/>
        </w:rPr>
        <w:t xml:space="preserve"> à comprendre mais aussi plus pressante et irremplaçable pour promouvoir le bien véritable de l'homme et de la femme.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Car le progrès scientifique et technique, que l'homme contemporain accroît continuellement en dominant la nature, ne développe pas seulement l'espérance de créer une humanité nouvelle et meilleure, mais aussi une angoisse toujours plus forte au sujet de l'avenir. Certains se demandent si vivre est un bien, et s'il ne serait pas préférable de ne pas être nés: ils se demandent donc s'il est permis d'appeler à la vie d'autres hommes qui pourraient en venir à maudire leur existence dans un monde cruel, dont les terreurs ne sont pas même prévisibles. Les uns pensent être les uniques destinataires des avantages de la technique et en excluent les autres, auxquels sont imposés des moyens contraceptifs ou des pratiques encore pires. D'autres encore, emprisonnés dans une mentalité de consommation et ayant l'unique préoccupation d'accroître continuellement les biens matériels, finissent par ne plus comprendre et donc par refuser la richesse spirituelle d'une nouvelle vie humaine. La raison ultime de telles mentalités est l'absence, dans le cœur des hommes, de Dieu dont seul l'amour est plus fort que toutes les peurs possibles du monde et peut les vaincre.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C'est ainsi qu'est né un esprit contraire à la vie (</w:t>
      </w:r>
      <w:r w:rsidRPr="00BF24E8">
        <w:rPr>
          <w:rFonts w:ascii="Tahoma" w:eastAsia="Times New Roman" w:hAnsi="Tahoma" w:cs="Tahoma"/>
          <w:i/>
          <w:iCs/>
          <w:color w:val="000000"/>
          <w:lang w:val="fr-FR"/>
        </w:rPr>
        <w:t xml:space="preserve">anti-life </w:t>
      </w:r>
      <w:proofErr w:type="spellStart"/>
      <w:r w:rsidRPr="00BF24E8">
        <w:rPr>
          <w:rFonts w:ascii="Tahoma" w:eastAsia="Times New Roman" w:hAnsi="Tahoma" w:cs="Tahoma"/>
          <w:i/>
          <w:iCs/>
          <w:color w:val="000000"/>
          <w:lang w:val="fr-FR"/>
        </w:rPr>
        <w:t>mentality</w:t>
      </w:r>
      <w:proofErr w:type="spellEnd"/>
      <w:r w:rsidRPr="00BF24E8">
        <w:rPr>
          <w:rFonts w:ascii="Tahoma" w:eastAsia="Times New Roman" w:hAnsi="Tahoma" w:cs="Tahoma"/>
          <w:color w:val="000000"/>
          <w:lang w:val="fr-FR"/>
        </w:rPr>
        <w:t xml:space="preserve">) qui apparaît dans beaucoup de questions actuelles: que l'on pense, par exemple, à une certaine panique dérivant des études faites par les écologistes et les futurologues sur </w:t>
      </w:r>
      <w:proofErr w:type="spellStart"/>
      <w:r w:rsidRPr="00BF24E8">
        <w:rPr>
          <w:rFonts w:ascii="Tahoma" w:eastAsia="Times New Roman" w:hAnsi="Tahoma" w:cs="Tahoma"/>
          <w:color w:val="000000"/>
          <w:lang w:val="fr-FR"/>
        </w:rPr>
        <w:t>Ia</w:t>
      </w:r>
      <w:proofErr w:type="spellEnd"/>
      <w:r w:rsidRPr="00BF24E8">
        <w:rPr>
          <w:rFonts w:ascii="Tahoma" w:eastAsia="Times New Roman" w:hAnsi="Tahoma" w:cs="Tahoma"/>
          <w:color w:val="000000"/>
          <w:lang w:val="fr-FR"/>
        </w:rPr>
        <w:t xml:space="preserve"> démographie, qui parfois exagèrent le péril de la croissance démographique pesant sur la qualité de la vie.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 xml:space="preserve">Mais l'Eglise croit fermement que la vie humaine, même faible et souffrante, est toujours un magnifique don du Dieu de bonté. Contre le pessimisme et l'égoïsme qui </w:t>
      </w:r>
      <w:proofErr w:type="gramStart"/>
      <w:r w:rsidRPr="00BF24E8">
        <w:rPr>
          <w:rFonts w:ascii="Tahoma" w:eastAsia="Times New Roman" w:hAnsi="Tahoma" w:cs="Tahoma"/>
          <w:color w:val="000000"/>
          <w:lang w:val="fr-FR"/>
        </w:rPr>
        <w:t>obscurcissent</w:t>
      </w:r>
      <w:proofErr w:type="gramEnd"/>
      <w:r w:rsidRPr="00BF24E8">
        <w:rPr>
          <w:rFonts w:ascii="Tahoma" w:eastAsia="Times New Roman" w:hAnsi="Tahoma" w:cs="Tahoma"/>
          <w:color w:val="000000"/>
          <w:lang w:val="fr-FR"/>
        </w:rPr>
        <w:t xml:space="preserve"> le monde, l'Eglise prend parti pour la vie, et dans chaque vie humaine elle sait découvrir la splendeur de ce «Oui», de cet «Amen» qu'est le Christ(84). Au «non» qui envahit et attriste le monde, elle oppose ce «Oui» vivant, défendant ainsi l'homme et le monde contre ceux qui menacent la vie et lui portent atteinte.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L'Eglise est appelée à manifester de nouveau à tous, par une conviction plus vive et plus ferme, sa volonté de promouvoir la vie humaine par tous les moyens et de la défendre contre toute menace, en quelque condition et à quelque stade de développement qu'elle se trouve.</w:t>
      </w:r>
    </w:p>
    <w:p w:rsidR="00BF24E8" w:rsidRDefault="00BF24E8" w:rsidP="006A547C">
      <w:pPr>
        <w:shd w:val="clear" w:color="auto" w:fill="FFFFFF"/>
        <w:spacing w:before="100" w:beforeAutospacing="1" w:after="100" w:afterAutospacing="1" w:line="240" w:lineRule="auto"/>
        <w:jc w:val="both"/>
        <w:rPr>
          <w:rFonts w:ascii="Tahoma" w:eastAsia="Times New Roman" w:hAnsi="Tahoma" w:cs="Tahoma"/>
          <w:color w:val="000000"/>
          <w:lang w:val="fr-FR"/>
        </w:rPr>
      </w:pPr>
      <w:r w:rsidRPr="00BF24E8">
        <w:rPr>
          <w:rFonts w:ascii="Tahoma" w:eastAsia="Times New Roman" w:hAnsi="Tahoma" w:cs="Tahoma"/>
          <w:color w:val="000000"/>
          <w:lang w:val="fr-FR"/>
        </w:rPr>
        <w:t>C'est pourquoi l'Eglise condamne comme une grave offense à la dignité humaine et à la justice toutes les activités des gouvernements ou des autres autorités publiques qui essaient de limiter en quelque manière la liberté des conjoints dans leurs décisions concernant les enfants. Par conséquent, toute violence exercée par des autorités en faveur de la contraception, voire de la stérilisation ou de l'avortement provoqué, est à condamner absolument et à rejeter avec force. En même temps, il faut stigmatiser comme gravement injuste le fait que, dans les relations internationales, l'aide économique accordée pour la promotion des peuples soit conditionnée par des programmes de contraception, de stérilisation et d'avortement provoqué(85).</w:t>
      </w:r>
    </w:p>
    <w:p w:rsidR="009F5982" w:rsidRDefault="009F5982" w:rsidP="006A547C">
      <w:pPr>
        <w:shd w:val="clear" w:color="auto" w:fill="FFFFFF"/>
        <w:spacing w:before="100" w:beforeAutospacing="1" w:after="100" w:afterAutospacing="1" w:line="240" w:lineRule="auto"/>
        <w:jc w:val="both"/>
        <w:rPr>
          <w:rFonts w:ascii="Tahoma" w:eastAsia="Times New Roman" w:hAnsi="Tahoma" w:cs="Tahoma"/>
          <w:color w:val="000000"/>
          <w:lang w:val="fr-FR"/>
        </w:rPr>
      </w:pPr>
    </w:p>
    <w:p w:rsidR="009F5982" w:rsidRPr="00BF24E8" w:rsidRDefault="009F5982"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p>
    <w:p w:rsidR="00BF24E8" w:rsidRPr="00BF24E8" w:rsidRDefault="006A547C" w:rsidP="006A547C">
      <w:pPr>
        <w:shd w:val="clear" w:color="auto" w:fill="FFFFFF"/>
        <w:spacing w:before="100" w:beforeAutospacing="1" w:after="100" w:afterAutospacing="1" w:line="240" w:lineRule="auto"/>
        <w:rPr>
          <w:rFonts w:ascii="Times New Roman" w:eastAsia="Times New Roman" w:hAnsi="Times New Roman" w:cs="Times New Roman"/>
          <w:lang w:val="fr-FR"/>
        </w:rPr>
      </w:pPr>
      <w:r>
        <w:rPr>
          <w:rFonts w:ascii="Tahoma" w:eastAsia="Times New Roman" w:hAnsi="Tahoma" w:cs="Tahoma"/>
          <w:b/>
          <w:bCs/>
          <w:i/>
          <w:iCs/>
          <w:color w:val="000000"/>
          <w:lang w:val="fr-FR"/>
        </w:rPr>
        <w:lastRenderedPageBreak/>
        <w:t xml:space="preserve">Pour que le dessein de Dieu </w:t>
      </w:r>
      <w:r w:rsidR="00BF24E8" w:rsidRPr="00BF24E8">
        <w:rPr>
          <w:rFonts w:ascii="Tahoma" w:eastAsia="Times New Roman" w:hAnsi="Tahoma" w:cs="Tahoma"/>
          <w:b/>
          <w:bCs/>
          <w:i/>
          <w:iCs/>
          <w:color w:val="000000"/>
          <w:lang w:val="fr-FR"/>
        </w:rPr>
        <w:t>se réalise toujours plus pleinement</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31. L'Eglise est assurément consciente aussi des problèmes multiples et complexes qui, dans beaucoup de pays, pèsent aujourd'hui sur les époux dans leur tâche de transmettre la vie de façon responsable. Elle reconnaît également le grave problème de l'accroissement démographique, tel qu'il se présente en diverses parties du monde, avec les implications morales qu'il comporte.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Elle estime, toutefois, que considérer de manière approfondie tous les aspects de ces problèmes ne peut que confirmer une nouvelle fois et plus fortement encore l'importance de la doctrine authentique sur la régulation des naissances, présentée à nouveau par le second Concile du Vatican et l'encyclique </w:t>
      </w:r>
      <w:proofErr w:type="spellStart"/>
      <w:r w:rsidRPr="00BF24E8">
        <w:rPr>
          <w:rFonts w:ascii="Tahoma" w:eastAsia="Times New Roman" w:hAnsi="Tahoma" w:cs="Tahoma"/>
          <w:i/>
          <w:iCs/>
          <w:color w:val="000000"/>
          <w:lang w:val="fr-FR"/>
        </w:rPr>
        <w:t>Humanae</w:t>
      </w:r>
      <w:proofErr w:type="spellEnd"/>
      <w:r w:rsidRPr="00BF24E8">
        <w:rPr>
          <w:rFonts w:ascii="Tahoma" w:eastAsia="Times New Roman" w:hAnsi="Tahoma" w:cs="Tahoma"/>
          <w:i/>
          <w:iCs/>
          <w:color w:val="000000"/>
          <w:lang w:val="fr-FR"/>
        </w:rPr>
        <w:t xml:space="preserve"> vitae</w:t>
      </w:r>
      <w:r w:rsidRPr="00BF24E8">
        <w:rPr>
          <w:rFonts w:ascii="Tahoma" w:eastAsia="Times New Roman" w:hAnsi="Tahoma" w:cs="Tahoma"/>
          <w:color w:val="000000"/>
          <w:lang w:val="fr-FR"/>
        </w:rPr>
        <w:t>.</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 xml:space="preserve">C'est pourquoi, avec les Pères du Synode, je me sens le devoir d'adresser aux théologiens un </w:t>
      </w:r>
      <w:proofErr w:type="spellStart"/>
      <w:r w:rsidRPr="00BF24E8">
        <w:rPr>
          <w:rFonts w:ascii="Tahoma" w:eastAsia="Times New Roman" w:hAnsi="Tahoma" w:cs="Tahoma"/>
          <w:color w:val="000000"/>
          <w:lang w:val="fr-FR"/>
        </w:rPr>
        <w:t>appèl</w:t>
      </w:r>
      <w:proofErr w:type="spellEnd"/>
      <w:r w:rsidRPr="00BF24E8">
        <w:rPr>
          <w:rFonts w:ascii="Tahoma" w:eastAsia="Times New Roman" w:hAnsi="Tahoma" w:cs="Tahoma"/>
          <w:color w:val="000000"/>
          <w:lang w:val="fr-FR"/>
        </w:rPr>
        <w:t xml:space="preserve"> pressant afin qu'unissant leurs forces pour collaborer avec le Magistère hiérarchique, ils fassent leur possible pour mettre toujours mieux en lumière les fondements bibliques, les motivations éthiques et les raisons personnalistes qui sous-tendent cette doctrine. Il sera ainsi possible, dans le cadre d'un exposé ordonné, de rendre la doctrine de l'Eglise concernant cet important chapitre vraiment accessible à tous les hommes de bonne volonté, et d'en favoriser la compréhension de façon toujours plus claire et plus approfondie: de cette manière le dessein de Dieu pourra être réalisé toujours plus pleinement pour le salut de l'homme et la gloire du Créateur.</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A cet égard, l'effort coordonné des théologiens, inspiré par une adhésion convaincue au Magistère qui est l'unique guide authentique du peuple de Dieu, présente une urgence particulière qui vient aussi du lien profond existant entre la doctrine catholique sur ce point et la vision de l'homme proposée par l'Eglise: des doutes ou des erreurs dans le domaine conjugal ou familial entraînent un grave obscurcissement de la vérité intégrale sur l'homme, qui se trouve déjà dans une situation culturelle si souvent confuse et contradictoire. L'éclairage et l'approfondissement que les théologiens sont appelés à apporter en accomplissement de leur tâche spécifique sont d'une valeur incomparable et constituent un service singulier, et combien méritoire, rendu à la famille et à l'humanité.</w:t>
      </w:r>
    </w:p>
    <w:p w:rsidR="00BF24E8" w:rsidRPr="00BF24E8" w:rsidRDefault="006A547C" w:rsidP="006A547C">
      <w:pPr>
        <w:shd w:val="clear" w:color="auto" w:fill="FFFFFF"/>
        <w:spacing w:before="100" w:beforeAutospacing="1" w:after="100" w:afterAutospacing="1" w:line="240" w:lineRule="auto"/>
        <w:rPr>
          <w:rFonts w:ascii="Times New Roman" w:eastAsia="Times New Roman" w:hAnsi="Times New Roman" w:cs="Times New Roman"/>
          <w:lang w:val="fr-FR"/>
        </w:rPr>
      </w:pPr>
      <w:r>
        <w:rPr>
          <w:rFonts w:ascii="Tahoma" w:eastAsia="Times New Roman" w:hAnsi="Tahoma" w:cs="Tahoma"/>
          <w:b/>
          <w:bCs/>
          <w:i/>
          <w:iCs/>
          <w:color w:val="000000"/>
          <w:lang w:val="fr-FR"/>
        </w:rPr>
        <w:t xml:space="preserve">Dans la vision intégrale </w:t>
      </w:r>
      <w:r w:rsidR="00BF24E8" w:rsidRPr="00BF24E8">
        <w:rPr>
          <w:rFonts w:ascii="Tahoma" w:eastAsia="Times New Roman" w:hAnsi="Tahoma" w:cs="Tahoma"/>
          <w:b/>
          <w:bCs/>
          <w:i/>
          <w:iCs/>
          <w:color w:val="000000"/>
          <w:lang w:val="fr-FR"/>
        </w:rPr>
        <w:t>de l'homme et de sa vocation</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32. Dans le cadre d'une culture qui déforme gravement ou qui va jusqu'à perdre la signification véritable de la sexualité humaine, en l'arrachant à sa référence essentielle à la personne, l'Eglise découvre de façon urgente et irremplaçable sa mission de présenter la sexualité comme valeur et engagement de toute la personne, créée, homme et femme, à l'image de Dieu.</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Dans cette perspective, le Concile Vatican II a clairement affirmé que «lorsqu'il s'agit de mettre en accord l'amour conjugal avec la transmission responsable de la vie, la moralité du comportement ne dépend pas de la seule sincérité de l'intention et de la seule appréciation des motifs; mais elle doit être déterminée selon </w:t>
      </w:r>
      <w:r w:rsidRPr="00BF24E8">
        <w:rPr>
          <w:rFonts w:ascii="Tahoma" w:eastAsia="Times New Roman" w:hAnsi="Tahoma" w:cs="Tahoma"/>
          <w:i/>
          <w:iCs/>
          <w:color w:val="000000"/>
          <w:lang w:val="fr-FR"/>
        </w:rPr>
        <w:t>des critères objectifs, tirés de la nature même de la personne et de ses actes</w:t>
      </w:r>
      <w:r w:rsidRPr="00BF24E8">
        <w:rPr>
          <w:rFonts w:ascii="Tahoma" w:eastAsia="Times New Roman" w:hAnsi="Tahoma" w:cs="Tahoma"/>
          <w:color w:val="000000"/>
          <w:lang w:val="fr-FR"/>
        </w:rPr>
        <w:t>, critères qui respectent, dans un contexte d'amour véritable, la signification totale d'une donation réciproque et d'une procréation à la mesure de l'homme; chose impossible si la vertu de chasteté conjugale n'est pas pratiquée d'un cœur loyal»(86).</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lastRenderedPageBreak/>
        <w:t>C'est en partant de la «vision intégrale de l'homme et de sa vocation, non seulement naturelle et terrestre, mais aussi surnaturelle et éternelle»(87), que Paul VI a affirmé que la doctrine de l'Eglise «est fondée sur le lien indissoluble, que Dieu a voulu et que l'homme ne peut rompre de son initiative, entre les deux significations de l'acte conjugal: union et procréation»(88). Et il a conclu en réaffirmant qu'il y a lieu d'exclure, comme intrinsèquement mauvaise, «toute action qui, soit en prévision de l'acte conjugal, soit dans son déroulement, soit dans le développement de ses conséquences naturelles, se proposerait comme but ou comme moyen de rendre impossible la procréation»(89).</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Lorsque les époux, en recourant à la contraception, séparent ces deux significations que le Dieu créateur a inscrites dans l'être de l'homme et de la femme comme dans le dynamisme de leur communion sexuelle, ils se comportent en «arbitres» du dessein de Dieu; ils «manipulent» et avilissent la sexualité humaine et, avec elle, leur propre personne et celle du conjoint en altérant la valeur de leur donation «totale». Ainsi, au langage qui exprime naturellement la donation réciproque et totale des époux, la contraception oppose un langage objectivement contradictoire, selon lequel il ne s'agit plus de se donner totalement à l'autre; il en découle non seulement le refus positif de l'ouverture à la vie, mais aussi une falsification de la vérité intérieure de l'amour conjugal, appelé à être un don de la personne tout entière.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En revanche lorsque les époux, en observant le recours à des périodes infécondes, respectent le lien indissoluble entre les aspects d'union et de procréation de la sexualité humaine, ils se comportent comme des «ministres» du dessein de Dieu et ils usent de la sexualité en «usufruitiers», selon le dynamisme originel de la donation «totale», sans manipulations ni altérations(90).</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A la lumière de l'expérience de tant de couples et des données des diverses sciences humaines, la réflexion théologique peut saisir - et elle est appelée à l'approfondir - </w:t>
      </w:r>
      <w:r w:rsidRPr="00BF24E8">
        <w:rPr>
          <w:rFonts w:ascii="Tahoma" w:eastAsia="Times New Roman" w:hAnsi="Tahoma" w:cs="Tahoma"/>
          <w:i/>
          <w:iCs/>
          <w:color w:val="000000"/>
          <w:lang w:val="fr-FR"/>
        </w:rPr>
        <w:t>la différence anthropologique et en même temps morale</w:t>
      </w:r>
      <w:r w:rsidRPr="00BF24E8">
        <w:rPr>
          <w:rFonts w:ascii="Tahoma" w:eastAsia="Times New Roman" w:hAnsi="Tahoma" w:cs="Tahoma"/>
          <w:color w:val="000000"/>
          <w:lang w:val="fr-FR"/>
        </w:rPr>
        <w:t> existant entre la contraception et le recours aux rythmes périodiques: il s'agit d'une différence beaucoup plus importante et plus profonde qu'on ne le pense habituellement et qui, en dernière analyse, implique deux conceptions de la personne et de la sexualité humaine irréductibles l'une à l'autre. Le choix des rythmes naturels comporte l'acceptation du temps de la personne, ici du cycle féminin, et aussi l'acceptation du dialogue, du respect réciproque, de la responsabilité commune, de la maîtrise de soi. Accueillir le temps et le dialogue signifie reconnaître le caractère à la fois spirituel et corporel de la communion conjugale, et également vivre l'amour personnel dans son exigence de fidélité. Dans ce contexte, le couple expérimente le fait que la communion conjugale est enrichie par les valeurs de tendresse et d'affectivité qui constituent la nature profonde de la sexualité humaine, jusque dans sa dimension physique. Ainsi, la sexualité est respectée et promue dans sa dimension vraiment et pleinement humaine, mais n'est jamais «utilisée» comme un «objet» qui, dissolvant l'unité personnelle de l'âme et du corps, atteint la création de Dieu dans les liens les plus intimes unissant nature et personne.</w:t>
      </w:r>
    </w:p>
    <w:p w:rsidR="00BF24E8" w:rsidRPr="00BF24E8" w:rsidRDefault="00BF24E8" w:rsidP="006A547C">
      <w:pPr>
        <w:spacing w:after="0" w:line="240" w:lineRule="auto"/>
        <w:ind w:left="1060"/>
        <w:jc w:val="both"/>
        <w:rPr>
          <w:rFonts w:ascii="Times New Roman" w:eastAsia="Times New Roman" w:hAnsi="Times New Roman" w:cs="Times New Roman"/>
          <w:lang w:val="fr-FR"/>
        </w:rPr>
      </w:pPr>
      <w:r w:rsidRPr="00BF24E8">
        <w:rPr>
          <w:rFonts w:ascii="Bookman Old Style" w:eastAsia="Times New Roman" w:hAnsi="Bookman Old Style" w:cs="Times New Roman"/>
          <w:lang w:val="fr-FR"/>
        </w:rPr>
        <w:t> </w:t>
      </w:r>
    </w:p>
    <w:p w:rsidR="00BF24E8" w:rsidRPr="00BF24E8" w:rsidRDefault="00BF24E8" w:rsidP="006A547C">
      <w:pPr>
        <w:spacing w:after="0" w:line="240" w:lineRule="auto"/>
        <w:ind w:left="1060"/>
        <w:jc w:val="both"/>
        <w:rPr>
          <w:rFonts w:ascii="Times New Roman" w:eastAsia="Times New Roman" w:hAnsi="Times New Roman" w:cs="Times New Roman"/>
        </w:rPr>
      </w:pPr>
      <w:proofErr w:type="gramStart"/>
      <w:r w:rsidRPr="00BF24E8">
        <w:rPr>
          <w:rFonts w:ascii="Times New Roman" w:eastAsia="Times New Roman" w:hAnsi="Times New Roman" w:cs="Times New Roman"/>
        </w:rPr>
        <w:t>In  </w:t>
      </w:r>
      <w:proofErr w:type="gramEnd"/>
      <w:r w:rsidRPr="00BF24E8">
        <w:rPr>
          <w:rFonts w:ascii="Times New Roman" w:eastAsia="Times New Roman" w:hAnsi="Times New Roman" w:cs="Times New Roman"/>
          <w:color w:val="0000FF"/>
          <w:u w:val="single"/>
        </w:rPr>
        <w:fldChar w:fldCharType="begin"/>
      </w:r>
      <w:r w:rsidRPr="00BF24E8">
        <w:rPr>
          <w:rFonts w:ascii="Times New Roman" w:eastAsia="Times New Roman" w:hAnsi="Times New Roman" w:cs="Times New Roman"/>
          <w:color w:val="0000FF"/>
          <w:u w:val="single"/>
        </w:rPr>
        <w:instrText xml:space="preserve"> HYPERLINK "http://www.vatican.va/content/john-paul-ii/fr/apost_exhortations/documents/hf_jp-ii_exh_19811122_familiaris-consortio.html" </w:instrText>
      </w:r>
      <w:r w:rsidRPr="00BF24E8">
        <w:rPr>
          <w:rFonts w:ascii="Times New Roman" w:eastAsia="Times New Roman" w:hAnsi="Times New Roman" w:cs="Times New Roman"/>
          <w:color w:val="0000FF"/>
          <w:u w:val="single"/>
        </w:rPr>
        <w:fldChar w:fldCharType="separate"/>
      </w:r>
      <w:r w:rsidRPr="006A547C">
        <w:rPr>
          <w:rFonts w:ascii="Times New Roman" w:eastAsia="Times New Roman" w:hAnsi="Times New Roman" w:cs="Times New Roman"/>
          <w:color w:val="0000FF"/>
          <w:u w:val="single"/>
        </w:rPr>
        <w:t>http://www.vatican.va/content/john-paul-ii/fr/apost_exhortations/documents/hf_jp-ii_exh_19811122_familiaris-consortio.html</w:t>
      </w:r>
      <w:r w:rsidRPr="00BF24E8">
        <w:rPr>
          <w:rFonts w:ascii="Times New Roman" w:eastAsia="Times New Roman" w:hAnsi="Times New Roman" w:cs="Times New Roman"/>
          <w:color w:val="0000FF"/>
          <w:u w:val="single"/>
        </w:rPr>
        <w:fldChar w:fldCharType="end"/>
      </w:r>
    </w:p>
    <w:p w:rsidR="00BF24E8" w:rsidRPr="00BF24E8" w:rsidRDefault="00BF24E8" w:rsidP="006A547C">
      <w:pPr>
        <w:spacing w:after="0" w:line="240" w:lineRule="auto"/>
        <w:ind w:left="1060"/>
        <w:jc w:val="both"/>
        <w:rPr>
          <w:rFonts w:ascii="Times New Roman" w:eastAsia="Times New Roman" w:hAnsi="Times New Roman" w:cs="Times New Roman"/>
        </w:rPr>
      </w:pPr>
      <w:r w:rsidRPr="00BF24E8">
        <w:rPr>
          <w:rFonts w:ascii="Times New Roman" w:eastAsia="Times New Roman" w:hAnsi="Times New Roman" w:cs="Times New Roman"/>
        </w:rPr>
        <w:t> </w:t>
      </w:r>
    </w:p>
    <w:p w:rsidR="00BF24E8" w:rsidRPr="00BF24E8" w:rsidRDefault="00BF24E8" w:rsidP="006A547C">
      <w:pPr>
        <w:spacing w:after="0" w:line="240" w:lineRule="auto"/>
        <w:ind w:left="1060"/>
        <w:jc w:val="both"/>
        <w:rPr>
          <w:rFonts w:ascii="Times New Roman" w:eastAsia="Times New Roman" w:hAnsi="Times New Roman" w:cs="Times New Roman"/>
        </w:rPr>
      </w:pPr>
      <w:r w:rsidRPr="00BF24E8">
        <w:rPr>
          <w:rFonts w:ascii="Times New Roman" w:eastAsia="Times New Roman" w:hAnsi="Times New Roman" w:cs="Times New Roman"/>
        </w:rPr>
        <w:t> </w:t>
      </w:r>
    </w:p>
    <w:p w:rsidR="00BF24E8" w:rsidRPr="00BF24E8" w:rsidRDefault="00BF24E8" w:rsidP="006A547C">
      <w:pPr>
        <w:spacing w:after="0" w:line="240" w:lineRule="auto"/>
        <w:ind w:left="1060"/>
        <w:jc w:val="both"/>
        <w:rPr>
          <w:rFonts w:ascii="Times New Roman" w:eastAsia="Times New Roman" w:hAnsi="Times New Roman" w:cs="Times New Roman"/>
        </w:rPr>
      </w:pPr>
      <w:r w:rsidRPr="00BF24E8">
        <w:rPr>
          <w:rFonts w:ascii="Times New Roman" w:eastAsia="Times New Roman" w:hAnsi="Times New Roman" w:cs="Times New Roman"/>
        </w:rPr>
        <w:t> </w:t>
      </w:r>
    </w:p>
    <w:p w:rsidR="00BF24E8" w:rsidRPr="00BF24E8" w:rsidRDefault="00BF24E8" w:rsidP="006A547C">
      <w:pPr>
        <w:spacing w:after="0" w:line="240" w:lineRule="auto"/>
        <w:ind w:left="1060"/>
        <w:jc w:val="both"/>
        <w:rPr>
          <w:rFonts w:ascii="Times New Roman" w:eastAsia="Times New Roman" w:hAnsi="Times New Roman" w:cs="Times New Roman"/>
          <w:lang w:val="fr-FR"/>
        </w:rPr>
      </w:pPr>
      <w:r w:rsidRPr="00BF24E8">
        <w:rPr>
          <w:rFonts w:ascii="Bookman Old Style" w:eastAsia="Times New Roman" w:hAnsi="Bookman Old Style" w:cs="Times New Roman"/>
          <w:b/>
          <w:bCs/>
          <w:lang w:val="fr-FR"/>
        </w:rPr>
        <w:lastRenderedPageBreak/>
        <w:t>-</w:t>
      </w:r>
      <w:r w:rsidRPr="00BF24E8">
        <w:rPr>
          <w:rFonts w:ascii="Times New Roman" w:eastAsia="Times New Roman" w:hAnsi="Times New Roman" w:cs="Times New Roman"/>
          <w:b/>
          <w:bCs/>
          <w:lang w:val="fr-FR"/>
        </w:rPr>
        <w:t xml:space="preserve">       </w:t>
      </w:r>
      <w:proofErr w:type="spellStart"/>
      <w:r w:rsidRPr="00BF24E8">
        <w:rPr>
          <w:rFonts w:ascii="Bookman Old Style" w:eastAsia="Times New Roman" w:hAnsi="Bookman Old Style" w:cs="Times New Roman"/>
          <w:b/>
          <w:bCs/>
          <w:lang w:val="fr-FR"/>
        </w:rPr>
        <w:t>Amoris</w:t>
      </w:r>
      <w:proofErr w:type="spellEnd"/>
      <w:r w:rsidRPr="00BF24E8">
        <w:rPr>
          <w:rFonts w:ascii="Bookman Old Style" w:eastAsia="Times New Roman" w:hAnsi="Bookman Old Style" w:cs="Times New Roman"/>
          <w:b/>
          <w:bCs/>
          <w:lang w:val="fr-FR"/>
        </w:rPr>
        <w:t xml:space="preserve"> Laetitia, n° 89 ; 142 à 157</w:t>
      </w:r>
    </w:p>
    <w:p w:rsidR="00BF24E8" w:rsidRPr="00BF24E8" w:rsidRDefault="00BF24E8" w:rsidP="006A547C">
      <w:pPr>
        <w:spacing w:before="100" w:beforeAutospacing="1" w:after="100" w:afterAutospacing="1" w:line="240" w:lineRule="auto"/>
        <w:jc w:val="both"/>
        <w:rPr>
          <w:rFonts w:ascii="Times New Roman" w:eastAsia="Times New Roman" w:hAnsi="Times New Roman" w:cs="Times New Roman"/>
          <w:lang w:val="fr-FR"/>
        </w:rPr>
      </w:pPr>
      <w:r w:rsidRPr="00BF24E8">
        <w:rPr>
          <w:rFonts w:ascii="Times New Roman" w:eastAsia="Times New Roman" w:hAnsi="Times New Roman" w:cs="Times New Roman"/>
          <w:lang w:val="fr-FR"/>
        </w:rPr>
        <w:t> </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b/>
          <w:bCs/>
          <w:color w:val="000000"/>
          <w:lang w:val="fr-FR"/>
        </w:rPr>
        <w:t>QUATRIÈME CHAPITRE L’AMOUR DANS LE MARIAGE</w:t>
      </w:r>
    </w:p>
    <w:p w:rsidR="00BF24E8" w:rsidRPr="00BF24E8" w:rsidRDefault="00BF24E8" w:rsidP="006A547C">
      <w:pPr>
        <w:shd w:val="clear" w:color="auto" w:fill="FFFFFF"/>
        <w:spacing w:before="100" w:beforeAutospacing="1" w:after="120"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89. Tout ce qui a été dit ne suffit pas à manifester l’évangile du mariage et de la famille si nous ne nous arrêtons pas spécialement pour parler de l’amour. En effet, nous ne pourrions pas encourager un chemin de fidélité et de don réciproque si nous ne stimulions pas la croissance, la consolidation et l’approfondissement de l’amour conjugal et familial. De fait, la grâce du sacrement du mariage est destinée avant tout à « perfectionner l’amour des conjoints ».</w:t>
      </w:r>
      <w:bookmarkStart w:id="2" w:name="_ftnref495"/>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"_ftn104"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[104]</w:t>
      </w:r>
      <w:r w:rsidRPr="00BF24E8">
        <w:rPr>
          <w:rFonts w:ascii="Tahoma" w:eastAsia="Times New Roman" w:hAnsi="Tahoma" w:cs="Tahoma"/>
          <w:color w:val="000000"/>
        </w:rPr>
        <w:fldChar w:fldCharType="end"/>
      </w:r>
      <w:bookmarkEnd w:id="2"/>
      <w:r w:rsidRPr="00BF24E8">
        <w:rPr>
          <w:rFonts w:ascii="Tahoma" w:eastAsia="Times New Roman" w:hAnsi="Tahoma" w:cs="Tahoma"/>
          <w:color w:val="000000"/>
          <w:lang w:val="fr-FR"/>
        </w:rPr>
        <w:t> Ici aussi il s’avère que « quand j’aurais la plénitude de la foi, une foi à transporter les montagnes, si je n’ai pas la charité je ne suis rien. Quand je distribuerais tous mes biens en aumônes, quand je livrerais mon corps aux flammes, si je n’ai pas la charité, cela ne me sert de rien » (</w:t>
      </w:r>
      <w:r w:rsidRPr="00BF24E8">
        <w:rPr>
          <w:rFonts w:ascii="Tahoma" w:eastAsia="Times New Roman" w:hAnsi="Tahoma" w:cs="Tahoma"/>
          <w:i/>
          <w:iCs/>
          <w:color w:val="000000"/>
          <w:lang w:val="fr-FR"/>
        </w:rPr>
        <w:t>1Co</w:t>
      </w:r>
      <w:r w:rsidRPr="00BF24E8">
        <w:rPr>
          <w:rFonts w:ascii="Tahoma" w:eastAsia="Times New Roman" w:hAnsi="Tahoma" w:cs="Tahoma"/>
          <w:color w:val="000000"/>
          <w:lang w:val="fr-FR"/>
        </w:rPr>
        <w:t> 13, 2-3). Mais le mot ‘‘amour’’, l’un des plus utilisés, semble souvent défiguré.</w:t>
      </w:r>
      <w:bookmarkStart w:id="3" w:name="_ftnref496"/>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"_ftn105"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[105]</w:t>
      </w:r>
      <w:r w:rsidRPr="00BF24E8">
        <w:rPr>
          <w:rFonts w:ascii="Tahoma" w:eastAsia="Times New Roman" w:hAnsi="Tahoma" w:cs="Tahoma"/>
          <w:color w:val="000000"/>
        </w:rPr>
        <w:fldChar w:fldCharType="end"/>
      </w:r>
      <w:bookmarkEnd w:id="3"/>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b/>
          <w:bCs/>
          <w:color w:val="000000"/>
          <w:lang w:val="fr-FR"/>
        </w:rPr>
        <w:t> </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b/>
          <w:bCs/>
          <w:color w:val="000000"/>
          <w:lang w:val="fr-FR"/>
        </w:rPr>
        <w:t>Un amour passionné</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142. Le Concile Vatican II enseigne que cet amour conjugal « enveloppe le bien de la personne tout entière ; il peut donc enrichir d’une dignité particulière les expressions du corps et de la vie psychique et les valoriser comme les éléments et les signes spécifiques de l’amitié conjugale ».</w:t>
      </w:r>
      <w:bookmarkStart w:id="4" w:name="_ftnref529"/>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"_ftn138"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[138]</w:t>
      </w:r>
      <w:r w:rsidRPr="00BF24E8">
        <w:rPr>
          <w:rFonts w:ascii="Tahoma" w:eastAsia="Times New Roman" w:hAnsi="Tahoma" w:cs="Tahoma"/>
          <w:color w:val="000000"/>
        </w:rPr>
        <w:fldChar w:fldCharType="end"/>
      </w:r>
      <w:bookmarkEnd w:id="4"/>
      <w:r w:rsidRPr="00BF24E8">
        <w:rPr>
          <w:rFonts w:ascii="Tahoma" w:eastAsia="Times New Roman" w:hAnsi="Tahoma" w:cs="Tahoma"/>
          <w:color w:val="000000"/>
          <w:lang w:val="fr-FR"/>
        </w:rPr>
        <w:t> Ce n’est pas pour rien qu’un amour sans plaisir ni passion n’est pas suffisant pour symboliser l’union du cœur humain avec Dieu : « Tous les mystiques ont affirmé que dans l’amour matrimonial plus que dans l’amitié, plus que dans le sentiment filial ou que dans le dévouement serviteur, l’amour surnaturel et l’amour céleste trouvent les symboles qu’ils cherchent. La raison en est précisément dans sa totalité ».</w:t>
      </w:r>
      <w:bookmarkStart w:id="5" w:name="_ftnref530"/>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"_ftn139"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[139]</w:t>
      </w:r>
      <w:r w:rsidRPr="00BF24E8">
        <w:rPr>
          <w:rFonts w:ascii="Tahoma" w:eastAsia="Times New Roman" w:hAnsi="Tahoma" w:cs="Tahoma"/>
          <w:color w:val="000000"/>
        </w:rPr>
        <w:fldChar w:fldCharType="end"/>
      </w:r>
      <w:bookmarkEnd w:id="5"/>
      <w:r w:rsidRPr="00BF24E8">
        <w:rPr>
          <w:rFonts w:ascii="Tahoma" w:eastAsia="Times New Roman" w:hAnsi="Tahoma" w:cs="Tahoma"/>
          <w:color w:val="000000"/>
          <w:lang w:val="fr-FR"/>
        </w:rPr>
        <w:t> Pourquoi ne pas nous arrêter alors pour parler des sentiments et de la sexualité dans le mariage ?</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i/>
          <w:iCs/>
          <w:color w:val="000000"/>
          <w:lang w:val="fr-FR"/>
        </w:rPr>
        <w:t>Le monde des émotions</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143. Désirs, sentiments, émotions, ce que les classiques appellent les ‘‘passions’’, ont une place importante dans le mariage. Ils se produisent quand ‘‘l’autre’’ se rend présent et se manifeste  dans notre vie. C’est le propre de tout être vivant que de tendre vers autre chose, et cette tendance a toujours des signes affectifs de base : le plaisir ou la douleur, la joie ou la peine, la tendresse ou la crainte. Ils sont le présupposé de l’activité psychologique la plus élémentaire. L’être humain est un être vivant de cette terre, et tout ce qu’il fait et cherche est chargé de passions.</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144. Jésus, en tant que vrai homme, vivait les choses avec une charge émotive. C’est pourquoi le rejet de Jérusalem lui faisait mal (cf. </w:t>
      </w:r>
      <w:r w:rsidRPr="00BF24E8">
        <w:rPr>
          <w:rFonts w:ascii="Tahoma" w:eastAsia="Times New Roman" w:hAnsi="Tahoma" w:cs="Tahoma"/>
          <w:i/>
          <w:iCs/>
          <w:color w:val="000000"/>
          <w:lang w:val="fr-FR"/>
        </w:rPr>
        <w:t>Mt</w:t>
      </w:r>
      <w:r w:rsidRPr="00BF24E8">
        <w:rPr>
          <w:rFonts w:ascii="Tahoma" w:eastAsia="Times New Roman" w:hAnsi="Tahoma" w:cs="Tahoma"/>
          <w:color w:val="000000"/>
          <w:lang w:val="fr-FR"/>
        </w:rPr>
        <w:t> 23, 37), et cette situation lui arrachait des larmes (cf. </w:t>
      </w:r>
      <w:proofErr w:type="spellStart"/>
      <w:r w:rsidRPr="00BF24E8">
        <w:rPr>
          <w:rFonts w:ascii="Tahoma" w:eastAsia="Times New Roman" w:hAnsi="Tahoma" w:cs="Tahoma"/>
          <w:i/>
          <w:iCs/>
          <w:color w:val="000000"/>
          <w:lang w:val="fr-FR"/>
        </w:rPr>
        <w:t>Lc</w:t>
      </w:r>
      <w:proofErr w:type="spellEnd"/>
      <w:r w:rsidRPr="00BF24E8">
        <w:rPr>
          <w:rFonts w:ascii="Tahoma" w:eastAsia="Times New Roman" w:hAnsi="Tahoma" w:cs="Tahoma"/>
          <w:color w:val="000000"/>
          <w:lang w:val="fr-FR"/>
        </w:rPr>
        <w:t> 19, 41). Il compatissait aussi à la souffrance des personnes (cf. </w:t>
      </w:r>
      <w:r w:rsidRPr="00BF24E8">
        <w:rPr>
          <w:rFonts w:ascii="Tahoma" w:eastAsia="Times New Roman" w:hAnsi="Tahoma" w:cs="Tahoma"/>
          <w:i/>
          <w:iCs/>
          <w:color w:val="000000"/>
          <w:lang w:val="fr-FR"/>
        </w:rPr>
        <w:t>Mc</w:t>
      </w:r>
      <w:r w:rsidRPr="00BF24E8">
        <w:rPr>
          <w:rFonts w:ascii="Tahoma" w:eastAsia="Times New Roman" w:hAnsi="Tahoma" w:cs="Tahoma"/>
          <w:color w:val="000000"/>
          <w:lang w:val="fr-FR"/>
        </w:rPr>
        <w:t> 6, 34). En voyant pleurer les autres, il était ému et troublé (cf. </w:t>
      </w:r>
      <w:proofErr w:type="spellStart"/>
      <w:r w:rsidRPr="00BF24E8">
        <w:rPr>
          <w:rFonts w:ascii="Tahoma" w:eastAsia="Times New Roman" w:hAnsi="Tahoma" w:cs="Tahoma"/>
          <w:i/>
          <w:iCs/>
          <w:color w:val="000000"/>
          <w:lang w:val="fr-FR"/>
        </w:rPr>
        <w:t>Jn</w:t>
      </w:r>
      <w:proofErr w:type="spellEnd"/>
      <w:r w:rsidRPr="00BF24E8">
        <w:rPr>
          <w:rFonts w:ascii="Tahoma" w:eastAsia="Times New Roman" w:hAnsi="Tahoma" w:cs="Tahoma"/>
          <w:color w:val="000000"/>
          <w:lang w:val="fr-FR"/>
        </w:rPr>
        <w:t> 11, 33), et lui-même a pleuré la mort d’un ami (cf. </w:t>
      </w:r>
      <w:proofErr w:type="spellStart"/>
      <w:r w:rsidRPr="00BF24E8">
        <w:rPr>
          <w:rFonts w:ascii="Tahoma" w:eastAsia="Times New Roman" w:hAnsi="Tahoma" w:cs="Tahoma"/>
          <w:i/>
          <w:iCs/>
          <w:color w:val="000000"/>
          <w:lang w:val="fr-FR"/>
        </w:rPr>
        <w:t>Jn</w:t>
      </w:r>
      <w:proofErr w:type="spellEnd"/>
      <w:r w:rsidRPr="00BF24E8">
        <w:rPr>
          <w:rFonts w:ascii="Tahoma" w:eastAsia="Times New Roman" w:hAnsi="Tahoma" w:cs="Tahoma"/>
          <w:color w:val="000000"/>
          <w:lang w:val="fr-FR"/>
        </w:rPr>
        <w:t> 11, 35). Ces manifestations de sa sensibilité montraient jusqu’à quel point son cœur humain était ouvert aux autres.</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lastRenderedPageBreak/>
        <w:t>145. Expérimenter une émotion n’est pas une chose moralement bonne ou mauvaise en soi.</w:t>
      </w:r>
      <w:bookmarkStart w:id="6" w:name="_ftnref531"/>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"_ftn140"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[140]</w:t>
      </w:r>
      <w:r w:rsidRPr="00BF24E8">
        <w:rPr>
          <w:rFonts w:ascii="Tahoma" w:eastAsia="Times New Roman" w:hAnsi="Tahoma" w:cs="Tahoma"/>
          <w:color w:val="000000"/>
        </w:rPr>
        <w:fldChar w:fldCharType="end"/>
      </w:r>
      <w:bookmarkEnd w:id="6"/>
      <w:r w:rsidRPr="00BF24E8">
        <w:rPr>
          <w:rFonts w:ascii="Tahoma" w:eastAsia="Times New Roman" w:hAnsi="Tahoma" w:cs="Tahoma"/>
          <w:color w:val="000000"/>
          <w:lang w:val="fr-FR"/>
        </w:rPr>
        <w:t> Commencer à sentir le désir ou le rejet n’est pas peccamineux ni reprochable. C’est l’acte que l’on fait, motivé ou accompagné par une passion, qui est bon ou mauvais. Mais si les sentiments sont cultivés, entretenus, et qu’à cause d’eux nous commettons de mauvaises actions, le mal se trouve dans la décision de les alimenter et dans les actes mauvais qui s’en suivent. Dans la même ligne, le fait que quelqu’un me plaise n’est pas forcément positif. Si avec ce plaisir je cherche à ce que cette personne devienne mon esclave, le sentiment sera au service de mon égoïsme. Croire que nous sommes bons seulement parce que  ‘‘nous sentons des choses’’ est une terrible erreur. Il y a des personnes qui se sentent capables d’un grand amour seulement parce qu’elles ont un grand besoin d’affection, mais elles ne savent pas lutter pour le bonheur des autres et vivent enfermées dans leurs propres désirs. Dans ce cas, les sentiments distraient des grandes valeurs et cachent un égocentrisme qui ne permet pas d’avoir une vie de famille saine et heureuse.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146. D’autre part, si une passion accompagne l’acte libre, elle peut manifester la profondeur de ce choix. L’amour matrimonial conduit à ce que toute la vie émotionnelle devienne un bien pour la famille et soit au service de la vie commune. Une famille arrive à maturité quand la vie émotionnelle de ses membres se transforme en une sensibilité qui ne domine ni n’obscurcit les grandes options et les valeurs, mais plutôt qui respecte la liberté de chacun</w:t>
      </w:r>
      <w:proofErr w:type="gramStart"/>
      <w:r w:rsidRPr="00BF24E8">
        <w:rPr>
          <w:rFonts w:ascii="Tahoma" w:eastAsia="Times New Roman" w:hAnsi="Tahoma" w:cs="Tahoma"/>
          <w:color w:val="000000"/>
          <w:lang w:val="fr-FR"/>
        </w:rPr>
        <w:t>,</w:t>
      </w:r>
      <w:bookmarkStart w:id="7" w:name="_ftnref532"/>
      <w:proofErr w:type="gramEnd"/>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"_ftn141"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[141]</w:t>
      </w:r>
      <w:r w:rsidRPr="00BF24E8">
        <w:rPr>
          <w:rFonts w:ascii="Tahoma" w:eastAsia="Times New Roman" w:hAnsi="Tahoma" w:cs="Tahoma"/>
          <w:color w:val="000000"/>
        </w:rPr>
        <w:fldChar w:fldCharType="end"/>
      </w:r>
      <w:bookmarkEnd w:id="7"/>
      <w:r w:rsidRPr="00BF24E8">
        <w:rPr>
          <w:rFonts w:ascii="Tahoma" w:eastAsia="Times New Roman" w:hAnsi="Tahoma" w:cs="Tahoma"/>
          <w:color w:val="000000"/>
          <w:lang w:val="fr-FR"/>
        </w:rPr>
        <w:t> jaillit d’elle, l’enrichit, l’embellit et la rend plus harmonieuse pour le bien de tous.</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i/>
          <w:iCs/>
          <w:color w:val="000000"/>
          <w:lang w:val="fr-FR"/>
        </w:rPr>
        <w:t>Dieu aime l’épanouissement de ses enfants</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147. Cela exige un parcours pédagogique, un processus qui inclut des renoncements. C’est une conviction de l’Église qui a été souvent combattue, comme si elle était opposée au bonheur de l’homme. Benoît XVI recueillait ce questionnement avec grande clarté : « l’Église, avec ses commandements et ses interdits, ne nous rend-elle pas amère la plus belle chose de la vie ? N’élève-t-elle pas des panneaux d’interdiction justement là où la joie prévue pour nous par le Créateur nous offre un bonheur qui nous fait goûter par avance quelque chose du Divin ? ».</w:t>
      </w:r>
      <w:bookmarkStart w:id="8" w:name="_ftnref533"/>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"_ftn142"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[142]</w:t>
      </w:r>
      <w:r w:rsidRPr="00BF24E8">
        <w:rPr>
          <w:rFonts w:ascii="Tahoma" w:eastAsia="Times New Roman" w:hAnsi="Tahoma" w:cs="Tahoma"/>
          <w:color w:val="000000"/>
        </w:rPr>
        <w:fldChar w:fldCharType="end"/>
      </w:r>
      <w:bookmarkEnd w:id="8"/>
      <w:r w:rsidRPr="00BF24E8">
        <w:rPr>
          <w:rFonts w:ascii="Tahoma" w:eastAsia="Times New Roman" w:hAnsi="Tahoma" w:cs="Tahoma"/>
          <w:color w:val="000000"/>
          <w:lang w:val="fr-FR"/>
        </w:rPr>
        <w:t> Mais il répond que même si les exagérations ou les ascétismes déviés dans le christianisme n’ont pas manqué, l’enseignement officiel de l’Église, fidèle aux Écritures, n’a pas refusé « l’éros comme tel, mais il a déclaré la guerre à sa déformation destructrice, puisque la fausse divinisation de l’éros […] le prive de sa dignité, le déshumanise ».</w:t>
      </w:r>
      <w:bookmarkStart w:id="9" w:name="_ftnref534"/>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"_ftn143"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[143]</w:t>
      </w:r>
      <w:r w:rsidRPr="00BF24E8">
        <w:rPr>
          <w:rFonts w:ascii="Tahoma" w:eastAsia="Times New Roman" w:hAnsi="Tahoma" w:cs="Tahoma"/>
          <w:color w:val="000000"/>
        </w:rPr>
        <w:fldChar w:fldCharType="end"/>
      </w:r>
      <w:bookmarkEnd w:id="9"/>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148. L’éducation de l’émotivité et de l’instinct est nécessaire, et pour cela, il est parfois indispensable de se fixer des limites. L’excès, le manque de contrôle, l’obsession pour un seul type de plaisirs finissent par affaiblir et affecter le plaisir lui-même</w:t>
      </w:r>
      <w:proofErr w:type="gramStart"/>
      <w:r w:rsidRPr="00BF24E8">
        <w:rPr>
          <w:rFonts w:ascii="Tahoma" w:eastAsia="Times New Roman" w:hAnsi="Tahoma" w:cs="Tahoma"/>
          <w:color w:val="000000"/>
          <w:lang w:val="fr-FR"/>
        </w:rPr>
        <w:t>,</w:t>
      </w:r>
      <w:bookmarkStart w:id="10" w:name="_ftnref535"/>
      <w:proofErr w:type="gramEnd"/>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"_ftn144"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[144]</w:t>
      </w:r>
      <w:r w:rsidRPr="00BF24E8">
        <w:rPr>
          <w:rFonts w:ascii="Tahoma" w:eastAsia="Times New Roman" w:hAnsi="Tahoma" w:cs="Tahoma"/>
          <w:color w:val="000000"/>
        </w:rPr>
        <w:fldChar w:fldCharType="end"/>
      </w:r>
      <w:bookmarkEnd w:id="10"/>
      <w:r w:rsidRPr="00BF24E8">
        <w:rPr>
          <w:rFonts w:ascii="Tahoma" w:eastAsia="Times New Roman" w:hAnsi="Tahoma" w:cs="Tahoma"/>
          <w:color w:val="000000"/>
          <w:lang w:val="fr-FR"/>
        </w:rPr>
        <w:t> et portent préjudice à la vie de famille. En vérité, on peut réaliser un beau parcours avec les passions, ce qui signifie les orienter toujours davantage dans un projet de don de soi et d’épanouissement personnel intégral qui enrichisse les relations entre les membres de la famille. Cela n’implique pas de renoncer à des moments de bonheur intense</w:t>
      </w:r>
      <w:proofErr w:type="gramStart"/>
      <w:r w:rsidRPr="00BF24E8">
        <w:rPr>
          <w:rFonts w:ascii="Tahoma" w:eastAsia="Times New Roman" w:hAnsi="Tahoma" w:cs="Tahoma"/>
          <w:color w:val="000000"/>
          <w:lang w:val="fr-FR"/>
        </w:rPr>
        <w:t>,</w:t>
      </w:r>
      <w:bookmarkStart w:id="11" w:name="_ftnref536"/>
      <w:proofErr w:type="gramEnd"/>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"_ftn145"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[145]</w:t>
      </w:r>
      <w:r w:rsidRPr="00BF24E8">
        <w:rPr>
          <w:rFonts w:ascii="Tahoma" w:eastAsia="Times New Roman" w:hAnsi="Tahoma" w:cs="Tahoma"/>
          <w:color w:val="000000"/>
        </w:rPr>
        <w:fldChar w:fldCharType="end"/>
      </w:r>
      <w:bookmarkEnd w:id="11"/>
      <w:r w:rsidRPr="00BF24E8">
        <w:rPr>
          <w:rFonts w:ascii="Tahoma" w:eastAsia="Times New Roman" w:hAnsi="Tahoma" w:cs="Tahoma"/>
          <w:color w:val="000000"/>
          <w:lang w:val="fr-FR"/>
        </w:rPr>
        <w:t> mais de les assumer comme entrelacés avec d’autres moments de don généreux, d’attente patiente, de fatigue inévitable, d’effort pour un idéal. La vie en famille est tout cela et mérite d’être vécue entièrement.</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149. Certains courants spirituels insistent sur l’élimination du désir pour se libérer de la douleur. Mais nous croyons que Dieu aime l’épanouissement de l’être humain, qu’il a tout créé « afin que nous en jouissions » (</w:t>
      </w:r>
      <w:r w:rsidRPr="00BF24E8">
        <w:rPr>
          <w:rFonts w:ascii="Tahoma" w:eastAsia="Times New Roman" w:hAnsi="Tahoma" w:cs="Tahoma"/>
          <w:i/>
          <w:iCs/>
          <w:color w:val="000000"/>
          <w:lang w:val="fr-FR"/>
        </w:rPr>
        <w:t>1Tm</w:t>
      </w:r>
      <w:r w:rsidRPr="00BF24E8">
        <w:rPr>
          <w:rFonts w:ascii="Tahoma" w:eastAsia="Times New Roman" w:hAnsi="Tahoma" w:cs="Tahoma"/>
          <w:color w:val="000000"/>
          <w:lang w:val="fr-FR"/>
        </w:rPr>
        <w:t> 6, 17). Laissons jaillir la joie face à sa tendresse quand il nous propose : « Mon fils, traite-toi bien […]. Ne te refuse pas le bonheur présent » (</w:t>
      </w:r>
      <w:r w:rsidRPr="00BF24E8">
        <w:rPr>
          <w:rFonts w:ascii="Tahoma" w:eastAsia="Times New Roman" w:hAnsi="Tahoma" w:cs="Tahoma"/>
          <w:i/>
          <w:iCs/>
          <w:color w:val="000000"/>
          <w:lang w:val="fr-FR"/>
        </w:rPr>
        <w:t>Si</w:t>
      </w:r>
      <w:r w:rsidRPr="00BF24E8">
        <w:rPr>
          <w:rFonts w:ascii="Tahoma" w:eastAsia="Times New Roman" w:hAnsi="Tahoma" w:cs="Tahoma"/>
          <w:color w:val="000000"/>
          <w:lang w:val="fr-FR"/>
        </w:rPr>
        <w:t xml:space="preserve"> 14, 11.14). </w:t>
      </w:r>
      <w:r w:rsidRPr="00BF24E8">
        <w:rPr>
          <w:rFonts w:ascii="Tahoma" w:eastAsia="Times New Roman" w:hAnsi="Tahoma" w:cs="Tahoma"/>
          <w:color w:val="000000"/>
          <w:lang w:val="fr-FR"/>
        </w:rPr>
        <w:lastRenderedPageBreak/>
        <w:t>De la même manière, un couple répond à la volonté de Dieu en suivant cette invitation biblique : « Au jour du bonheur, sois heureux » (</w:t>
      </w:r>
      <w:proofErr w:type="spellStart"/>
      <w:r w:rsidRPr="00BF24E8">
        <w:rPr>
          <w:rFonts w:ascii="Tahoma" w:eastAsia="Times New Roman" w:hAnsi="Tahoma" w:cs="Tahoma"/>
          <w:i/>
          <w:iCs/>
          <w:color w:val="000000"/>
          <w:lang w:val="fr-FR"/>
        </w:rPr>
        <w:t>Qo</w:t>
      </w:r>
      <w:proofErr w:type="spellEnd"/>
      <w:r w:rsidRPr="00BF24E8">
        <w:rPr>
          <w:rFonts w:ascii="Tahoma" w:eastAsia="Times New Roman" w:hAnsi="Tahoma" w:cs="Tahoma"/>
          <w:color w:val="000000"/>
          <w:lang w:val="fr-FR"/>
        </w:rPr>
        <w:t> 7, 14). Le problème, c’est d’être assez libre pour accepter que le plaisir trouve d’autres formes d’expression dans les différents moments de la vie, selon les besoins de l’amour mutuel. Dans ce sens, on peut accueillir la proposition de certains maîtres orientaux qui insistent sur l’élargissement de la conscience, pour ne pas nous trouver piégés dans une expérience très limitée qui nous ferme les perspectives. Cet élargissement de la conscience n’est pas la négation ni la destruction du désir mais sa dilatation et son perfectionnement.</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i/>
          <w:iCs/>
          <w:color w:val="000000"/>
          <w:lang w:val="fr-FR"/>
        </w:rPr>
        <w:t>La dimension érotique de l’amour</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150. Tout cela nous conduit à parler de la vie sexuelle du couple. Dieu lui-même a créé la sexualité qui est un don merveilleux fait à ses créatures. Lorsqu’on l’entretient et qu’on évite sa déviance, c’est pour empêcher que ne se produise l’« appauvrissement d’une valeur authentique </w:t>
      </w:r>
      <w:proofErr w:type="gramStart"/>
      <w:r w:rsidRPr="00BF24E8">
        <w:rPr>
          <w:rFonts w:ascii="Tahoma" w:eastAsia="Times New Roman" w:hAnsi="Tahoma" w:cs="Tahoma"/>
          <w:color w:val="000000"/>
          <w:lang w:val="fr-FR"/>
        </w:rPr>
        <w:t>»</w:t>
      </w:r>
      <w:bookmarkStart w:id="12" w:name="_ftnref537"/>
      <w:proofErr w:type="gramEnd"/>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"_ftn146"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[146]</w:t>
      </w:r>
      <w:r w:rsidRPr="00BF24E8">
        <w:rPr>
          <w:rFonts w:ascii="Tahoma" w:eastAsia="Times New Roman" w:hAnsi="Tahoma" w:cs="Tahoma"/>
          <w:color w:val="000000"/>
        </w:rPr>
        <w:fldChar w:fldCharType="end"/>
      </w:r>
      <w:bookmarkEnd w:id="12"/>
      <w:r w:rsidRPr="00BF24E8">
        <w:rPr>
          <w:rFonts w:ascii="Tahoma" w:eastAsia="Times New Roman" w:hAnsi="Tahoma" w:cs="Tahoma"/>
          <w:color w:val="000000"/>
          <w:lang w:val="fr-FR"/>
        </w:rPr>
        <w:t>. Saint Jean-Paul II a rejeté l’idée que l’enseignement de l’Église conduit à « une négation de la valeur du sexe humain », ou que simplement il le tolère en raison des « exigences d’une nécessaire procréation ».</w:t>
      </w:r>
      <w:bookmarkStart w:id="13" w:name="_ftnref538"/>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"_ftn147"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[147]</w:t>
      </w:r>
      <w:r w:rsidRPr="00BF24E8">
        <w:rPr>
          <w:rFonts w:ascii="Tahoma" w:eastAsia="Times New Roman" w:hAnsi="Tahoma" w:cs="Tahoma"/>
          <w:color w:val="000000"/>
        </w:rPr>
        <w:fldChar w:fldCharType="end"/>
      </w:r>
      <w:bookmarkEnd w:id="13"/>
      <w:r w:rsidRPr="00BF24E8">
        <w:rPr>
          <w:rFonts w:ascii="Tahoma" w:eastAsia="Times New Roman" w:hAnsi="Tahoma" w:cs="Tahoma"/>
          <w:color w:val="000000"/>
          <w:lang w:val="fr-FR"/>
        </w:rPr>
        <w:t> Le besoin sexuel des époux n’est pas objet de mépris, « il ne s’agit, en aucune manière, de mettre en question ce besoin ».</w:t>
      </w:r>
      <w:bookmarkStart w:id="14" w:name="_ftnref539"/>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"_ftn148"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[148]</w:t>
      </w:r>
      <w:r w:rsidRPr="00BF24E8">
        <w:rPr>
          <w:rFonts w:ascii="Tahoma" w:eastAsia="Times New Roman" w:hAnsi="Tahoma" w:cs="Tahoma"/>
          <w:color w:val="000000"/>
        </w:rPr>
        <w:fldChar w:fldCharType="end"/>
      </w:r>
      <w:bookmarkEnd w:id="14"/>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151. À ceux qui craignent que dans l’éducation des passions et de la sexualité on ne nuise à la spontanéité de l’amour sexuel, saint Jean-Paul II répondait que l’être humain « est appelé à la pleine et mûre spontanéité des rapports », qui « est le fruit graduel du discernement des impulsions du propre cœur ».</w:t>
      </w:r>
      <w:bookmarkStart w:id="15" w:name="_ftnref540"/>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"_ftn149"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[149]</w:t>
      </w:r>
      <w:r w:rsidRPr="00BF24E8">
        <w:rPr>
          <w:rFonts w:ascii="Tahoma" w:eastAsia="Times New Roman" w:hAnsi="Tahoma" w:cs="Tahoma"/>
          <w:color w:val="000000"/>
        </w:rPr>
        <w:fldChar w:fldCharType="end"/>
      </w:r>
      <w:bookmarkEnd w:id="15"/>
      <w:r w:rsidRPr="00BF24E8">
        <w:rPr>
          <w:rFonts w:ascii="Tahoma" w:eastAsia="Times New Roman" w:hAnsi="Tahoma" w:cs="Tahoma"/>
          <w:color w:val="000000"/>
          <w:lang w:val="fr-FR"/>
        </w:rPr>
        <w:t> C’est une chose qui se conquiert, puisque tout être humain « avec persévérance et cohérence apprend quelle est la signification du corps ».</w:t>
      </w:r>
      <w:bookmarkStart w:id="16" w:name="_ftnref541"/>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"_ftn150"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[150]</w:t>
      </w:r>
      <w:r w:rsidRPr="00BF24E8">
        <w:rPr>
          <w:rFonts w:ascii="Tahoma" w:eastAsia="Times New Roman" w:hAnsi="Tahoma" w:cs="Tahoma"/>
          <w:color w:val="000000"/>
        </w:rPr>
        <w:fldChar w:fldCharType="end"/>
      </w:r>
      <w:bookmarkEnd w:id="16"/>
      <w:r w:rsidRPr="00BF24E8">
        <w:rPr>
          <w:rFonts w:ascii="Tahoma" w:eastAsia="Times New Roman" w:hAnsi="Tahoma" w:cs="Tahoma"/>
          <w:color w:val="000000"/>
          <w:lang w:val="fr-FR"/>
        </w:rPr>
        <w:t> La sexualité n’est pas un moyen de satisfaction ni de divertissement, puisqu’elle est un langage interpersonnel où l’autre est pris au sérieux, avec sa valeur sacrée et inviolable. Ainsi, « le cœur humain participe, pour ainsi dire, d’une autre spontanéité ».</w:t>
      </w:r>
      <w:bookmarkStart w:id="17" w:name="_ftnref542"/>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"_ftn151"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[151]</w:t>
      </w:r>
      <w:r w:rsidRPr="00BF24E8">
        <w:rPr>
          <w:rFonts w:ascii="Tahoma" w:eastAsia="Times New Roman" w:hAnsi="Tahoma" w:cs="Tahoma"/>
          <w:color w:val="000000"/>
        </w:rPr>
        <w:fldChar w:fldCharType="end"/>
      </w:r>
      <w:bookmarkEnd w:id="17"/>
      <w:r w:rsidRPr="00BF24E8">
        <w:rPr>
          <w:rFonts w:ascii="Tahoma" w:eastAsia="Times New Roman" w:hAnsi="Tahoma" w:cs="Tahoma"/>
          <w:color w:val="000000"/>
          <w:lang w:val="fr-FR"/>
        </w:rPr>
        <w:t> Dans ce contexte, l’érotisme apparaît comme une manifestation spécifiquement humaine de la sexualité. On peut y trouver « la signification conjugale du corps et l’authentique dignité du don ».</w:t>
      </w:r>
      <w:bookmarkStart w:id="18" w:name="_ftnref543"/>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"_ftn152"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[152]</w:t>
      </w:r>
      <w:r w:rsidRPr="00BF24E8">
        <w:rPr>
          <w:rFonts w:ascii="Tahoma" w:eastAsia="Times New Roman" w:hAnsi="Tahoma" w:cs="Tahoma"/>
          <w:color w:val="000000"/>
        </w:rPr>
        <w:fldChar w:fldCharType="end"/>
      </w:r>
      <w:bookmarkEnd w:id="18"/>
      <w:r w:rsidRPr="00BF24E8">
        <w:rPr>
          <w:rFonts w:ascii="Tahoma" w:eastAsia="Times New Roman" w:hAnsi="Tahoma" w:cs="Tahoma"/>
          <w:color w:val="000000"/>
          <w:lang w:val="fr-FR"/>
        </w:rPr>
        <w:t> Dans ses catéchèses sur la théologie du corps humain, saint Jean-Paul II enseigne que la corporalité sexuée « est non seulement une source de fécondité et de procréation » mais qu’elle comprend « la capacité d’exprimer l’amour : cet amour dans lequel précisément l’homme-personne devient don ».</w:t>
      </w:r>
      <w:bookmarkStart w:id="19" w:name="_ftnref544"/>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"_ftn153"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[153]</w:t>
      </w:r>
      <w:r w:rsidRPr="00BF24E8">
        <w:rPr>
          <w:rFonts w:ascii="Tahoma" w:eastAsia="Times New Roman" w:hAnsi="Tahoma" w:cs="Tahoma"/>
          <w:color w:val="000000"/>
        </w:rPr>
        <w:fldChar w:fldCharType="end"/>
      </w:r>
      <w:bookmarkEnd w:id="19"/>
      <w:r w:rsidRPr="00BF24E8">
        <w:rPr>
          <w:rFonts w:ascii="Tahoma" w:eastAsia="Times New Roman" w:hAnsi="Tahoma" w:cs="Tahoma"/>
          <w:color w:val="000000"/>
          <w:lang w:val="fr-FR"/>
        </w:rPr>
        <w:t> L’érotisme le plus sain, même s’il est lié à une recherche du plaisir, suppose l’émerveillement, et pour cette raison  il peut humaniser les pulsions.</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152. Par conséquent, nous ne pouvons considérer en aucune façon la dimension érotique de l’amour comme un mal permis ou comme un poids à tolérer pour le bien de la famille, mais comme un don de Dieu qui embellit la rencontre des époux. Étant une passion sublimée par un amour qui admire la dignité de l’autre, elle conduit à être « une pleine et authentique affirmation de l’amour » qui nous montre de quelle merveille est capable le cœur humain, et ainsi pour un moment, « on sent que l’existence humaine a été un succès ».</w:t>
      </w:r>
      <w:bookmarkStart w:id="20" w:name="_ftnref545"/>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"_ftn154"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[154]</w:t>
      </w:r>
      <w:r w:rsidRPr="00BF24E8">
        <w:rPr>
          <w:rFonts w:ascii="Tahoma" w:eastAsia="Times New Roman" w:hAnsi="Tahoma" w:cs="Tahoma"/>
          <w:color w:val="000000"/>
        </w:rPr>
        <w:fldChar w:fldCharType="end"/>
      </w:r>
      <w:bookmarkEnd w:id="20"/>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i/>
          <w:iCs/>
          <w:color w:val="000000"/>
          <w:lang w:val="fr-FR"/>
        </w:rPr>
        <w:t>Violence et manipulation</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 xml:space="preserve">153. Dans le contexte de cette vision positive de la sexualité, il est opportun d’aborder le thème dans son intégralité et avec un sain réalisme. En effet, nous ne pouvons pas ignorer que, souvent, la sexualité est dépersonnalisée et qu’elle est également affectée par de nombreuses pathologies, de sorte qu’« elle devient toujours davantage occasion et instrument d’affirmation </w:t>
      </w:r>
      <w:r w:rsidRPr="00BF24E8">
        <w:rPr>
          <w:rFonts w:ascii="Tahoma" w:eastAsia="Times New Roman" w:hAnsi="Tahoma" w:cs="Tahoma"/>
          <w:color w:val="000000"/>
          <w:lang w:val="fr-FR"/>
        </w:rPr>
        <w:lastRenderedPageBreak/>
        <w:t>du moi et de satisfaction égoïste des désirs et des instincts ».</w:t>
      </w:r>
      <w:bookmarkStart w:id="21" w:name="_ftnref546"/>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"_ftn155"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[155]</w:t>
      </w:r>
      <w:r w:rsidRPr="00BF24E8">
        <w:rPr>
          <w:rFonts w:ascii="Tahoma" w:eastAsia="Times New Roman" w:hAnsi="Tahoma" w:cs="Tahoma"/>
          <w:color w:val="000000"/>
        </w:rPr>
        <w:fldChar w:fldCharType="end"/>
      </w:r>
      <w:bookmarkEnd w:id="21"/>
      <w:r w:rsidRPr="00BF24E8">
        <w:rPr>
          <w:rFonts w:ascii="Tahoma" w:eastAsia="Times New Roman" w:hAnsi="Tahoma" w:cs="Tahoma"/>
          <w:color w:val="000000"/>
          <w:lang w:val="fr-FR"/>
        </w:rPr>
        <w:t> A notre époque, on sent le risque que la sexualité aussi soit affectée par l’esprit vénéneux du « utilise et jette ». Le corps de l’autre est fréquemment manipulé comme une chose que l’on garde tant qu’il offre de la satisfaction, et il est déprécié quand il perd son attrait. Peut-on ignorer ou dissimuler les formes permanentes  de domination, d’hégémonie, d’abus, de perversion et de violence sexuelle, qui sont le résultat d’une déviation du sens de la sexualité et qui enterrent la dignité des autres ainsi que l’appel à l’amour sous une obscure recherche de soi-même ?</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154. Il n’est pas superflu de rappeler que même dans le mariage la sexualité peut devenir une source de souffrance et de manipulation. C’est pourquoi nous devons réaffirmer avec clarté que l’« acte conjugal imposé au conjoint sans égard à ses conditions et à ses légitimes désirs n'est pas un véritable acte d'amour et contredit par conséquent une exigence du bon ordre moral dans les rapports entre époux ».</w:t>
      </w:r>
      <w:bookmarkStart w:id="22" w:name="_ftnref547"/>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"_ftn156"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[156]</w:t>
      </w:r>
      <w:r w:rsidRPr="00BF24E8">
        <w:rPr>
          <w:rFonts w:ascii="Tahoma" w:eastAsia="Times New Roman" w:hAnsi="Tahoma" w:cs="Tahoma"/>
          <w:color w:val="000000"/>
        </w:rPr>
        <w:fldChar w:fldCharType="end"/>
      </w:r>
      <w:bookmarkEnd w:id="22"/>
      <w:r w:rsidRPr="00BF24E8">
        <w:rPr>
          <w:rFonts w:ascii="Tahoma" w:eastAsia="Times New Roman" w:hAnsi="Tahoma" w:cs="Tahoma"/>
          <w:color w:val="000000"/>
          <w:lang w:val="fr-FR"/>
        </w:rPr>
        <w:t> Les actes propres à l’union sexuelle des conjoints répondent à la nature de la sexualité voulue par Dieu s’ils sont vécus « d’une manière vraiment humaine ».</w:t>
      </w:r>
      <w:bookmarkStart w:id="23" w:name="_ftnref548"/>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"_ftn157"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[157]</w:t>
      </w:r>
      <w:r w:rsidRPr="00BF24E8">
        <w:rPr>
          <w:rFonts w:ascii="Tahoma" w:eastAsia="Times New Roman" w:hAnsi="Tahoma" w:cs="Tahoma"/>
          <w:color w:val="000000"/>
        </w:rPr>
        <w:fldChar w:fldCharType="end"/>
      </w:r>
      <w:bookmarkEnd w:id="23"/>
      <w:r w:rsidRPr="00BF24E8">
        <w:rPr>
          <w:rFonts w:ascii="Tahoma" w:eastAsia="Times New Roman" w:hAnsi="Tahoma" w:cs="Tahoma"/>
          <w:color w:val="000000"/>
          <w:lang w:val="fr-FR"/>
        </w:rPr>
        <w:t> C’est pourquoi saint Paul exhortait : « Que personne en cette matière ne supplante ou ne dupe son frère » (</w:t>
      </w:r>
      <w:r w:rsidRPr="00BF24E8">
        <w:rPr>
          <w:rFonts w:ascii="Tahoma" w:eastAsia="Times New Roman" w:hAnsi="Tahoma" w:cs="Tahoma"/>
          <w:i/>
          <w:iCs/>
          <w:color w:val="000000"/>
          <w:lang w:val="fr-FR"/>
        </w:rPr>
        <w:t>1Th</w:t>
      </w:r>
      <w:r w:rsidRPr="00BF24E8">
        <w:rPr>
          <w:rFonts w:ascii="Tahoma" w:eastAsia="Times New Roman" w:hAnsi="Tahoma" w:cs="Tahoma"/>
          <w:color w:val="000000"/>
          <w:lang w:val="fr-FR"/>
        </w:rPr>
        <w:t> 4, 6). Même s’il écrivait  à une époque où dominait  une culture patriarcale, où la femme était considérée comme un être complètement subordonné à l’homme, il a cependant enseigné que la sexualité doit être objet de conversation entre les conjoints ; il a considéré la possibilité de reporter momentanément les relations sexuelles, mais « d'un commun accord » (</w:t>
      </w:r>
      <w:r w:rsidRPr="00BF24E8">
        <w:rPr>
          <w:rFonts w:ascii="Tahoma" w:eastAsia="Times New Roman" w:hAnsi="Tahoma" w:cs="Tahoma"/>
          <w:i/>
          <w:iCs/>
          <w:color w:val="000000"/>
          <w:lang w:val="fr-FR"/>
        </w:rPr>
        <w:t>1Co</w:t>
      </w:r>
      <w:r w:rsidRPr="00BF24E8">
        <w:rPr>
          <w:rFonts w:ascii="Tahoma" w:eastAsia="Times New Roman" w:hAnsi="Tahoma" w:cs="Tahoma"/>
          <w:color w:val="000000"/>
          <w:lang w:val="fr-FR"/>
        </w:rPr>
        <w:t> 7, 5).</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155. Saint Jean-Paul II a fait une remarque très subtile quand il a dit que l’homme et la femme sont « menacés par l’insatiabilité ».</w:t>
      </w:r>
      <w:bookmarkStart w:id="24" w:name="_ftnref549"/>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"_ftn158"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[158]</w:t>
      </w:r>
      <w:r w:rsidRPr="00BF24E8">
        <w:rPr>
          <w:rFonts w:ascii="Tahoma" w:eastAsia="Times New Roman" w:hAnsi="Tahoma" w:cs="Tahoma"/>
          <w:color w:val="000000"/>
        </w:rPr>
        <w:fldChar w:fldCharType="end"/>
      </w:r>
      <w:bookmarkEnd w:id="24"/>
      <w:r w:rsidRPr="00BF24E8">
        <w:rPr>
          <w:rFonts w:ascii="Tahoma" w:eastAsia="Times New Roman" w:hAnsi="Tahoma" w:cs="Tahoma"/>
          <w:color w:val="000000"/>
          <w:lang w:val="fr-FR"/>
        </w:rPr>
        <w:t> C'est-à-dire qu’ils sont appelés à une union toujours plus intense, mais le risque est de vouloir supprimer les différences et cette distance inévitable qu’il y a entre les deux. Car chacun a une dignité propre et inaliénable. Quand la merveilleuse appartenance réciproque devient une domination, « change essentiellement la structure de la communion dans les relations entre personnes ».</w:t>
      </w:r>
      <w:bookmarkStart w:id="25" w:name="_ftnref550"/>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"_ftn159"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[159]</w:t>
      </w:r>
      <w:r w:rsidRPr="00BF24E8">
        <w:rPr>
          <w:rFonts w:ascii="Tahoma" w:eastAsia="Times New Roman" w:hAnsi="Tahoma" w:cs="Tahoma"/>
          <w:color w:val="000000"/>
        </w:rPr>
        <w:fldChar w:fldCharType="end"/>
      </w:r>
      <w:bookmarkEnd w:id="25"/>
      <w:r w:rsidRPr="00BF24E8">
        <w:rPr>
          <w:rFonts w:ascii="Tahoma" w:eastAsia="Times New Roman" w:hAnsi="Tahoma" w:cs="Tahoma"/>
          <w:color w:val="000000"/>
          <w:lang w:val="fr-FR"/>
        </w:rPr>
        <w:t> Dans la logique de domination, le dominateur finit aussi par nier sa propre dignité</w:t>
      </w:r>
      <w:bookmarkStart w:id="26" w:name="_ftnref551"/>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"_ftn160"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[160]</w:t>
      </w:r>
      <w:r w:rsidRPr="00BF24E8">
        <w:rPr>
          <w:rFonts w:ascii="Tahoma" w:eastAsia="Times New Roman" w:hAnsi="Tahoma" w:cs="Tahoma"/>
          <w:color w:val="000000"/>
        </w:rPr>
        <w:fldChar w:fldCharType="end"/>
      </w:r>
      <w:bookmarkEnd w:id="26"/>
      <w:r w:rsidRPr="00BF24E8">
        <w:rPr>
          <w:rFonts w:ascii="Tahoma" w:eastAsia="Times New Roman" w:hAnsi="Tahoma" w:cs="Tahoma"/>
          <w:color w:val="000000"/>
          <w:lang w:val="fr-FR"/>
        </w:rPr>
        <w:t> et en définitive cesse de « s’identifier subjectivement avec son propre corps »,</w:t>
      </w:r>
      <w:bookmarkStart w:id="27" w:name="_ftnref552"/>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"_ftn161"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[161]</w:t>
      </w:r>
      <w:r w:rsidRPr="00BF24E8">
        <w:rPr>
          <w:rFonts w:ascii="Tahoma" w:eastAsia="Times New Roman" w:hAnsi="Tahoma" w:cs="Tahoma"/>
          <w:color w:val="000000"/>
        </w:rPr>
        <w:fldChar w:fldCharType="end"/>
      </w:r>
      <w:bookmarkEnd w:id="27"/>
      <w:r w:rsidRPr="00BF24E8">
        <w:rPr>
          <w:rFonts w:ascii="Tahoma" w:eastAsia="Times New Roman" w:hAnsi="Tahoma" w:cs="Tahoma"/>
          <w:color w:val="000000"/>
          <w:lang w:val="fr-FR"/>
        </w:rPr>
        <w:t> puisqu’il lui ôte tout sens. Il vit le sexe comme une évasion de lui-même et comme renonciation à la beauté de l’union.</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t>156. Il est important d’être clair sur le rejet de toute forme de soumission sexuelle. Pour cela il faut éviter toute interprétation inappropriée du texte de la Lettre aux Éphésiens où il est demandé que « les femmes soient soumises à leurs maris » (</w:t>
      </w:r>
      <w:proofErr w:type="spellStart"/>
      <w:r w:rsidRPr="00BF24E8">
        <w:rPr>
          <w:rFonts w:ascii="Tahoma" w:eastAsia="Times New Roman" w:hAnsi="Tahoma" w:cs="Tahoma"/>
          <w:i/>
          <w:iCs/>
          <w:color w:val="000000"/>
          <w:lang w:val="fr-FR"/>
        </w:rPr>
        <w:t>Ep</w:t>
      </w:r>
      <w:proofErr w:type="spellEnd"/>
      <w:r w:rsidRPr="00BF24E8">
        <w:rPr>
          <w:rFonts w:ascii="Tahoma" w:eastAsia="Times New Roman" w:hAnsi="Tahoma" w:cs="Tahoma"/>
          <w:color w:val="000000"/>
          <w:lang w:val="fr-FR"/>
        </w:rPr>
        <w:t> 5, 22). Saint Paul s’exprime en catégories culturelles propres à cette époque ; toutefois nous autres, nous ne devons pas prendre à notre compte ce revêtement culturel, mais le message révélé qui subsiste dans l’ensemble de la péricope. Reprenons la judicieuse explication de saint Jean-Paul II : « L’amour exclut toute espèce de soumission, qui ferait de la femme la servante ou l’esclave du mari […]. La communauté ou unité qu’ils doivent constituer en raison de leur mariage se réalise dans une donation réciproque qui est aussi une soumission réciproque ».</w:t>
      </w:r>
      <w:bookmarkStart w:id="28" w:name="_ftnref553"/>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"_ftn162"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[162]</w:t>
      </w:r>
      <w:r w:rsidRPr="00BF24E8">
        <w:rPr>
          <w:rFonts w:ascii="Tahoma" w:eastAsia="Times New Roman" w:hAnsi="Tahoma" w:cs="Tahoma"/>
          <w:color w:val="000000"/>
        </w:rPr>
        <w:fldChar w:fldCharType="end"/>
      </w:r>
      <w:bookmarkEnd w:id="28"/>
      <w:r w:rsidRPr="00BF24E8">
        <w:rPr>
          <w:rFonts w:ascii="Tahoma" w:eastAsia="Times New Roman" w:hAnsi="Tahoma" w:cs="Tahoma"/>
          <w:color w:val="000000"/>
          <w:lang w:val="fr-FR"/>
        </w:rPr>
        <w:t> C’est pourquoi on dit aussi que « les maris doivent aimer leurs femmes comme leurs propres corps » (</w:t>
      </w:r>
      <w:proofErr w:type="spellStart"/>
      <w:r w:rsidRPr="00BF24E8">
        <w:rPr>
          <w:rFonts w:ascii="Tahoma" w:eastAsia="Times New Roman" w:hAnsi="Tahoma" w:cs="Tahoma"/>
          <w:i/>
          <w:iCs/>
          <w:color w:val="000000"/>
          <w:lang w:val="fr-FR"/>
        </w:rPr>
        <w:t>Ep</w:t>
      </w:r>
      <w:proofErr w:type="spellEnd"/>
      <w:r w:rsidRPr="00BF24E8">
        <w:rPr>
          <w:rFonts w:ascii="Tahoma" w:eastAsia="Times New Roman" w:hAnsi="Tahoma" w:cs="Tahoma"/>
          <w:color w:val="000000"/>
          <w:lang w:val="fr-FR"/>
        </w:rPr>
        <w:t> 5, 28). En réalité, le texte biblique invite à dépasser l’individualisme commode pour vivre en se référant aux autres : « Soyez soumis les uns aux autres » (</w:t>
      </w:r>
      <w:proofErr w:type="spellStart"/>
      <w:r w:rsidRPr="00BF24E8">
        <w:rPr>
          <w:rFonts w:ascii="Tahoma" w:eastAsia="Times New Roman" w:hAnsi="Tahoma" w:cs="Tahoma"/>
          <w:i/>
          <w:iCs/>
          <w:color w:val="000000"/>
          <w:lang w:val="fr-FR"/>
        </w:rPr>
        <w:t>Ep</w:t>
      </w:r>
      <w:proofErr w:type="spellEnd"/>
      <w:r w:rsidRPr="00BF24E8">
        <w:rPr>
          <w:rFonts w:ascii="Tahoma" w:eastAsia="Times New Roman" w:hAnsi="Tahoma" w:cs="Tahoma"/>
          <w:color w:val="000000"/>
          <w:lang w:val="fr-FR"/>
        </w:rPr>
        <w:t> 5, 21). Dans le mariage cette ‘‘soumission’’ réciproque acquiert un sens spécial et se comprend comme une appartenance réciproque librement choisie, avec un ensemble de caractéristiques de fidélité, de respect et d’attention. La sexualité est au service de cette amitié conjugale de manière inséparable, parce qu’elle est orientée à faire en sorte que l’autre vive en plénitude.</w:t>
      </w:r>
    </w:p>
    <w:p w:rsidR="00BF24E8" w:rsidRPr="00BF24E8" w:rsidRDefault="00BF24E8" w:rsidP="006A547C">
      <w:pPr>
        <w:shd w:val="clear" w:color="auto" w:fill="FFFFFF"/>
        <w:spacing w:before="100" w:beforeAutospacing="1" w:after="100" w:afterAutospacing="1" w:line="240" w:lineRule="auto"/>
        <w:jc w:val="both"/>
        <w:rPr>
          <w:rFonts w:ascii="Times New Roman" w:eastAsia="Times New Roman" w:hAnsi="Times New Roman" w:cs="Times New Roman"/>
          <w:lang w:val="fr-FR"/>
        </w:rPr>
      </w:pPr>
      <w:r w:rsidRPr="00BF24E8">
        <w:rPr>
          <w:rFonts w:ascii="Tahoma" w:eastAsia="Times New Roman" w:hAnsi="Tahoma" w:cs="Tahoma"/>
          <w:color w:val="000000"/>
          <w:lang w:val="fr-FR"/>
        </w:rPr>
        <w:lastRenderedPageBreak/>
        <w:t>157. Cependant, le rejet des déviations de la sexualité et de l’érotisme ne devrait jamais nous conduire à les déprécier ni à les négliger. L’idéal du couple ne peut pas se définir seulement comme une donation généreuse et sacrifiée, où chacun renonce à tout besoin personnel et se préoccupe seulement de faire du bien à l’autre sans aucune satisfaction. Rappelons qu’un véritable amour sait aussi recevoir de l’autre, qu’il est capable de s’accepter comme vulnérable et ayant des besoins, qu’il ne renonce pas à accueillir avec sincérité et joyeuse gratitude les expressions corporelles de l’amour à travers la caresse, l’étreinte, le baiser et l’union sexuelle. Benoît XVI a été clair à ce sujet : « Si l’homme aspire à être seulement esprit et qu’il veuille refuser la chair comme étant un héritage simplement animal, alors l’esprit et le corps perdent leur dignité ».</w:t>
      </w:r>
      <w:bookmarkStart w:id="29" w:name="_ftnref554"/>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"_ftn163"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[163]</w:t>
      </w:r>
      <w:r w:rsidRPr="00BF24E8">
        <w:rPr>
          <w:rFonts w:ascii="Tahoma" w:eastAsia="Times New Roman" w:hAnsi="Tahoma" w:cs="Tahoma"/>
          <w:color w:val="000000"/>
        </w:rPr>
        <w:fldChar w:fldCharType="end"/>
      </w:r>
      <w:bookmarkEnd w:id="29"/>
      <w:r w:rsidRPr="00BF24E8">
        <w:rPr>
          <w:rFonts w:ascii="Tahoma" w:eastAsia="Times New Roman" w:hAnsi="Tahoma" w:cs="Tahoma"/>
          <w:color w:val="000000"/>
          <w:lang w:val="fr-FR"/>
        </w:rPr>
        <w:t> Pour cette raison, « l’homme ne peut pas non plus vivre exclusivement dans l’amour oblatif, descendant. Il ne peut pas toujours seulement donner, il doit aussi recevoir. Celui qui veut donner de l’amour doit lui aussi le recevoir comme un don ».</w:t>
      </w:r>
      <w:bookmarkStart w:id="30" w:name="_ftnref555"/>
      <w:r w:rsidRPr="00BF24E8">
        <w:rPr>
          <w:rFonts w:ascii="Tahoma" w:eastAsia="Times New Roman" w:hAnsi="Tahoma" w:cs="Tahoma"/>
          <w:color w:val="000000"/>
        </w:rPr>
        <w:fldChar w:fldCharType="begin"/>
      </w:r>
      <w:r w:rsidRPr="00BF24E8">
        <w:rPr>
          <w:rFonts w:ascii="Tahoma" w:eastAsia="Times New Roman" w:hAnsi="Tahoma" w:cs="Tahoma"/>
          <w:color w:val="000000"/>
          <w:lang w:val="fr-FR"/>
        </w:rPr>
        <w:instrText xml:space="preserve"> HYPERLINK "http://www.vatican.va/content/francesco/fr/apost_exhortations/documents/papa-francesco_esortazione-ap_20160319_amoris-laetitia.html" \l "_ftn164" </w:instrText>
      </w:r>
      <w:r w:rsidRPr="00BF24E8">
        <w:rPr>
          <w:rFonts w:ascii="Tahoma" w:eastAsia="Times New Roman" w:hAnsi="Tahoma" w:cs="Tahoma"/>
          <w:color w:val="000000"/>
        </w:rPr>
        <w:fldChar w:fldCharType="separate"/>
      </w:r>
      <w:r w:rsidRPr="006A547C">
        <w:rPr>
          <w:rFonts w:ascii="Tahoma" w:eastAsia="Times New Roman" w:hAnsi="Tahoma" w:cs="Tahoma"/>
          <w:color w:val="000000"/>
          <w:u w:val="single"/>
          <w:lang w:val="fr-FR"/>
        </w:rPr>
        <w:t>[164]</w:t>
      </w:r>
      <w:r w:rsidRPr="00BF24E8">
        <w:rPr>
          <w:rFonts w:ascii="Tahoma" w:eastAsia="Times New Roman" w:hAnsi="Tahoma" w:cs="Tahoma"/>
          <w:color w:val="000000"/>
        </w:rPr>
        <w:fldChar w:fldCharType="end"/>
      </w:r>
      <w:bookmarkEnd w:id="30"/>
      <w:r w:rsidRPr="00BF24E8">
        <w:rPr>
          <w:rFonts w:ascii="Tahoma" w:eastAsia="Times New Roman" w:hAnsi="Tahoma" w:cs="Tahoma"/>
          <w:color w:val="000000"/>
          <w:lang w:val="fr-FR"/>
        </w:rPr>
        <w:t> Cela suppose, de toute manière, de rappeler que l’équilibre humain est fragile, qu’il y a toujours quelque chose qui résiste à être humanisé et qui peut déraper de nouveau à n’importe quel moment, retrouvant ses tendances les plus primitives et égoïstes.</w:t>
      </w:r>
    </w:p>
    <w:p w:rsidR="00BF24E8" w:rsidRPr="00BF24E8" w:rsidRDefault="00BF24E8" w:rsidP="006A547C">
      <w:pPr>
        <w:spacing w:before="100" w:beforeAutospacing="1" w:after="100" w:afterAutospacing="1" w:line="240" w:lineRule="auto"/>
        <w:jc w:val="both"/>
        <w:rPr>
          <w:rFonts w:ascii="Times New Roman" w:eastAsia="Times New Roman" w:hAnsi="Times New Roman" w:cs="Times New Roman"/>
        </w:rPr>
      </w:pPr>
      <w:r w:rsidRPr="00BF24E8">
        <w:rPr>
          <w:rFonts w:ascii="Times New Roman" w:eastAsia="Times New Roman" w:hAnsi="Times New Roman" w:cs="Times New Roman"/>
          <w:lang w:val="fr-FR"/>
        </w:rPr>
        <w:t xml:space="preserve">                </w:t>
      </w:r>
      <w:r w:rsidRPr="00BF24E8">
        <w:rPr>
          <w:rFonts w:ascii="Times New Roman" w:eastAsia="Times New Roman" w:hAnsi="Times New Roman" w:cs="Times New Roman"/>
        </w:rPr>
        <w:t>In:  </w:t>
      </w:r>
      <w:hyperlink r:id="rId6" w:history="1">
        <w:r w:rsidRPr="006A547C">
          <w:rPr>
            <w:rFonts w:ascii="Times New Roman" w:eastAsia="Times New Roman" w:hAnsi="Times New Roman" w:cs="Times New Roman"/>
            <w:color w:val="0000FF"/>
            <w:u w:val="single"/>
          </w:rPr>
          <w:t>http://www.vatican.va/content/francesco/fr/apost_exhortations/documents/papa-francesco_esortazione-ap_20160319_amoris-laetitia.html</w:t>
        </w:r>
      </w:hyperlink>
    </w:p>
    <w:p w:rsidR="00BF24E8" w:rsidRPr="00BF24E8" w:rsidRDefault="00BF24E8" w:rsidP="006A547C">
      <w:pPr>
        <w:spacing w:before="100" w:beforeAutospacing="1" w:after="100" w:afterAutospacing="1" w:line="240" w:lineRule="auto"/>
        <w:jc w:val="both"/>
        <w:rPr>
          <w:rFonts w:ascii="Times New Roman" w:eastAsia="Times New Roman" w:hAnsi="Times New Roman" w:cs="Times New Roman"/>
          <w:lang w:val="fr-FR"/>
        </w:rPr>
      </w:pPr>
      <w:r w:rsidRPr="00BF24E8">
        <w:rPr>
          <w:rFonts w:ascii="Times New Roman" w:eastAsia="Times New Roman" w:hAnsi="Times New Roman" w:cs="Times New Roman"/>
          <w:lang w:val="fr-FR"/>
        </w:rPr>
        <w:t> </w:t>
      </w:r>
    </w:p>
    <w:p w:rsidR="00BF24E8" w:rsidRPr="00BF24E8" w:rsidRDefault="00BF24E8" w:rsidP="006A547C">
      <w:pPr>
        <w:spacing w:before="100" w:beforeAutospacing="1" w:after="100" w:afterAutospacing="1" w:line="240" w:lineRule="auto"/>
        <w:jc w:val="both"/>
        <w:rPr>
          <w:rFonts w:ascii="Times New Roman" w:eastAsia="Times New Roman" w:hAnsi="Times New Roman" w:cs="Times New Roman"/>
          <w:lang w:val="fr-FR"/>
        </w:rPr>
      </w:pPr>
      <w:r w:rsidRPr="00BF24E8">
        <w:rPr>
          <w:rFonts w:ascii="Times New Roman" w:eastAsia="Times New Roman" w:hAnsi="Times New Roman" w:cs="Times New Roman"/>
          <w:lang w:val="fr-FR"/>
        </w:rPr>
        <w:br/>
      </w:r>
    </w:p>
    <w:p w:rsidR="00BF24E8" w:rsidRPr="006A547C" w:rsidRDefault="00BF24E8" w:rsidP="006A547C">
      <w:pPr>
        <w:spacing w:before="100" w:beforeAutospacing="1" w:after="100" w:afterAutospacing="1" w:line="240" w:lineRule="auto"/>
        <w:jc w:val="both"/>
        <w:rPr>
          <w:rFonts w:ascii="Times New Roman" w:eastAsia="Times New Roman" w:hAnsi="Times New Roman" w:cs="Times New Roman"/>
          <w:lang w:val="fr-FR"/>
        </w:rPr>
      </w:pPr>
      <w:proofErr w:type="spellStart"/>
      <w:r w:rsidRPr="00BF24E8">
        <w:rPr>
          <w:rFonts w:ascii="Times New Roman" w:eastAsia="Times New Roman" w:hAnsi="Times New Roman" w:cs="Times New Roman"/>
          <w:lang w:val="fr-FR"/>
        </w:rPr>
        <w:t>Father</w:t>
      </w:r>
      <w:proofErr w:type="spellEnd"/>
      <w:r w:rsidRPr="00BF24E8">
        <w:rPr>
          <w:rFonts w:ascii="Times New Roman" w:eastAsia="Times New Roman" w:hAnsi="Times New Roman" w:cs="Times New Roman"/>
          <w:lang w:val="fr-FR"/>
        </w:rPr>
        <w:t xml:space="preserve"> Bruno Maurel</w:t>
      </w:r>
    </w:p>
    <w:p w:rsidR="00BF24E8" w:rsidRPr="00BF24E8" w:rsidRDefault="00BF24E8" w:rsidP="006A547C">
      <w:pPr>
        <w:spacing w:before="100" w:beforeAutospacing="1" w:after="100" w:afterAutospacing="1" w:line="240" w:lineRule="auto"/>
        <w:jc w:val="both"/>
        <w:rPr>
          <w:rFonts w:ascii="Times New Roman" w:eastAsia="Times New Roman" w:hAnsi="Times New Roman" w:cs="Times New Roman"/>
          <w:lang w:val="fr-FR"/>
        </w:rPr>
      </w:pPr>
      <w:r w:rsidRPr="00BF24E8">
        <w:rPr>
          <w:rFonts w:ascii="Times New Roman" w:eastAsia="Times New Roman" w:hAnsi="Times New Roman" w:cs="Times New Roman"/>
          <w:lang w:val="fr-FR"/>
        </w:rPr>
        <w:t>abbebrunomaurel@gmail.com</w:t>
      </w:r>
    </w:p>
    <w:p w:rsidR="00BF24E8" w:rsidRPr="00BF24E8" w:rsidRDefault="00BF24E8" w:rsidP="006A547C">
      <w:pPr>
        <w:spacing w:before="100" w:beforeAutospacing="1" w:after="100" w:afterAutospacing="1" w:line="240" w:lineRule="auto"/>
        <w:jc w:val="both"/>
        <w:rPr>
          <w:rFonts w:ascii="Times New Roman" w:eastAsia="Times New Roman" w:hAnsi="Times New Roman" w:cs="Times New Roman"/>
          <w:lang w:val="fr-FR"/>
        </w:rPr>
      </w:pPr>
      <w:r w:rsidRPr="00BF24E8">
        <w:rPr>
          <w:rFonts w:ascii="Times New Roman" w:eastAsia="Times New Roman" w:hAnsi="Times New Roman" w:cs="Times New Roman"/>
          <w:lang w:val="fr-FR"/>
        </w:rPr>
        <w:t> </w:t>
      </w:r>
    </w:p>
    <w:p w:rsidR="00BF24E8" w:rsidRPr="00BF24E8" w:rsidRDefault="00BF24E8" w:rsidP="006A547C">
      <w:pPr>
        <w:spacing w:before="100" w:beforeAutospacing="1" w:after="100" w:afterAutospacing="1" w:line="240" w:lineRule="auto"/>
        <w:jc w:val="both"/>
        <w:rPr>
          <w:rFonts w:ascii="Times New Roman" w:eastAsia="Times New Roman" w:hAnsi="Times New Roman" w:cs="Times New Roman"/>
        </w:rPr>
      </w:pPr>
      <w:r w:rsidRPr="00BF24E8">
        <w:rPr>
          <w:rFonts w:ascii="Times New Roman" w:eastAsia="Times New Roman" w:hAnsi="Times New Roman" w:cs="Times New Roman"/>
        </w:rPr>
        <w:t>St Anthony of Padua Catholic Church</w:t>
      </w:r>
    </w:p>
    <w:p w:rsidR="00BF24E8" w:rsidRPr="00BF24E8" w:rsidRDefault="00BF24E8" w:rsidP="006A547C">
      <w:pPr>
        <w:spacing w:before="100" w:beforeAutospacing="1" w:after="100" w:afterAutospacing="1" w:line="240" w:lineRule="auto"/>
        <w:jc w:val="both"/>
        <w:rPr>
          <w:rFonts w:ascii="Times New Roman" w:eastAsia="Times New Roman" w:hAnsi="Times New Roman" w:cs="Times New Roman"/>
        </w:rPr>
      </w:pPr>
      <w:r w:rsidRPr="00BF24E8">
        <w:rPr>
          <w:rFonts w:ascii="Times New Roman" w:eastAsia="Times New Roman" w:hAnsi="Times New Roman" w:cs="Times New Roman"/>
        </w:rPr>
        <w:t>1029 Monroe Street, NE</w:t>
      </w:r>
    </w:p>
    <w:p w:rsidR="00BF24E8" w:rsidRPr="00BF24E8" w:rsidRDefault="00BF24E8" w:rsidP="006A547C">
      <w:pPr>
        <w:spacing w:before="100" w:beforeAutospacing="1" w:after="100" w:afterAutospacing="1" w:line="240" w:lineRule="auto"/>
        <w:jc w:val="both"/>
        <w:rPr>
          <w:rFonts w:ascii="Times New Roman" w:eastAsia="Times New Roman" w:hAnsi="Times New Roman" w:cs="Times New Roman"/>
        </w:rPr>
      </w:pPr>
      <w:r w:rsidRPr="00BF24E8">
        <w:rPr>
          <w:rFonts w:ascii="Times New Roman" w:eastAsia="Times New Roman" w:hAnsi="Times New Roman" w:cs="Times New Roman"/>
        </w:rPr>
        <w:t>Washington, D.C. 20017 </w:t>
      </w:r>
    </w:p>
    <w:p w:rsidR="00BF24E8" w:rsidRPr="00BF24E8" w:rsidRDefault="00BF24E8" w:rsidP="006A547C">
      <w:pPr>
        <w:spacing w:before="100" w:beforeAutospacing="1" w:after="100" w:afterAutospacing="1" w:line="240" w:lineRule="auto"/>
        <w:jc w:val="both"/>
        <w:rPr>
          <w:rFonts w:ascii="Times New Roman" w:eastAsia="Times New Roman" w:hAnsi="Times New Roman" w:cs="Times New Roman"/>
        </w:rPr>
      </w:pPr>
      <w:r w:rsidRPr="00BF24E8">
        <w:rPr>
          <w:rFonts w:ascii="Times New Roman" w:eastAsia="Times New Roman" w:hAnsi="Times New Roman" w:cs="Times New Roman"/>
        </w:rPr>
        <w:t>U.S.A.</w:t>
      </w:r>
    </w:p>
    <w:p w:rsidR="009F13F7" w:rsidRPr="006A547C" w:rsidRDefault="009F13F7" w:rsidP="006A547C">
      <w:pPr>
        <w:jc w:val="both"/>
      </w:pPr>
    </w:p>
    <w:sectPr w:rsidR="009F13F7" w:rsidRPr="006A547C" w:rsidSect="009F5982">
      <w:footerReference w:type="default" r:id="rId7"/>
      <w:pgSz w:w="12240" w:h="15840"/>
      <w:pgMar w:top="1440" w:right="1440" w:bottom="1440" w:left="144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628" w:rsidRDefault="002C0628" w:rsidP="009F5982">
      <w:pPr>
        <w:spacing w:after="0" w:line="240" w:lineRule="auto"/>
      </w:pPr>
      <w:r>
        <w:separator/>
      </w:r>
    </w:p>
  </w:endnote>
  <w:endnote w:type="continuationSeparator" w:id="0">
    <w:p w:rsidR="002C0628" w:rsidRDefault="002C0628" w:rsidP="009F5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143282"/>
      <w:docPartObj>
        <w:docPartGallery w:val="Page Numbers (Bottom of Page)"/>
        <w:docPartUnique/>
      </w:docPartObj>
    </w:sdtPr>
    <w:sdtContent>
      <w:p w:rsidR="009F5982" w:rsidRDefault="009F5982">
        <w:pPr>
          <w:pStyle w:val="Footer"/>
          <w:jc w:val="right"/>
        </w:pPr>
        <w:fldSimple w:instr=" PAGE   \* MERGEFORMAT ">
          <w:r w:rsidR="008851E8">
            <w:rPr>
              <w:noProof/>
            </w:rPr>
            <w:t>1</w:t>
          </w:r>
        </w:fldSimple>
      </w:p>
    </w:sdtContent>
  </w:sdt>
  <w:p w:rsidR="009F5982" w:rsidRDefault="009F5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628" w:rsidRDefault="002C0628" w:rsidP="009F5982">
      <w:pPr>
        <w:spacing w:after="0" w:line="240" w:lineRule="auto"/>
      </w:pPr>
      <w:r>
        <w:separator/>
      </w:r>
    </w:p>
  </w:footnote>
  <w:footnote w:type="continuationSeparator" w:id="0">
    <w:p w:rsidR="002C0628" w:rsidRDefault="002C0628" w:rsidP="009F598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F24E8"/>
    <w:rsid w:val="0002616C"/>
    <w:rsid w:val="000408F9"/>
    <w:rsid w:val="002B7F77"/>
    <w:rsid w:val="002C0628"/>
    <w:rsid w:val="00674A29"/>
    <w:rsid w:val="006A547C"/>
    <w:rsid w:val="007F56EB"/>
    <w:rsid w:val="008851E8"/>
    <w:rsid w:val="00887FF6"/>
    <w:rsid w:val="009F13F7"/>
    <w:rsid w:val="009F5982"/>
    <w:rsid w:val="00AD7AFF"/>
    <w:rsid w:val="00BA6C07"/>
    <w:rsid w:val="00BF24E8"/>
    <w:rsid w:val="00C22E3F"/>
    <w:rsid w:val="00C3680F"/>
    <w:rsid w:val="00CE45E7"/>
    <w:rsid w:val="00FA37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solistparagraph">
    <w:name w:val="gmail-msolistparagraph"/>
    <w:basedOn w:val="Normal"/>
    <w:rsid w:val="00BF24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F24E8"/>
    <w:rPr>
      <w:color w:val="0000FF"/>
      <w:u w:val="single"/>
    </w:rPr>
  </w:style>
  <w:style w:type="paragraph" w:styleId="NormalWeb">
    <w:name w:val="Normal (Web)"/>
    <w:basedOn w:val="Normal"/>
    <w:uiPriority w:val="99"/>
    <w:semiHidden/>
    <w:unhideWhenUsed/>
    <w:rsid w:val="00BF24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F59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5982"/>
  </w:style>
  <w:style w:type="paragraph" w:styleId="Footer">
    <w:name w:val="footer"/>
    <w:basedOn w:val="Normal"/>
    <w:link w:val="FooterChar"/>
    <w:uiPriority w:val="99"/>
    <w:unhideWhenUsed/>
    <w:rsid w:val="009F5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982"/>
  </w:style>
</w:styles>
</file>

<file path=word/webSettings.xml><?xml version="1.0" encoding="utf-8"?>
<w:webSettings xmlns:r="http://schemas.openxmlformats.org/officeDocument/2006/relationships" xmlns:w="http://schemas.openxmlformats.org/wordprocessingml/2006/main">
  <w:divs>
    <w:div w:id="1136215626">
      <w:bodyDiv w:val="1"/>
      <w:marLeft w:val="0"/>
      <w:marRight w:val="0"/>
      <w:marTop w:val="0"/>
      <w:marBottom w:val="0"/>
      <w:divBdr>
        <w:top w:val="none" w:sz="0" w:space="0" w:color="auto"/>
        <w:left w:val="none" w:sz="0" w:space="0" w:color="auto"/>
        <w:bottom w:val="none" w:sz="0" w:space="0" w:color="auto"/>
        <w:right w:val="none" w:sz="0" w:space="0" w:color="auto"/>
      </w:divBdr>
      <w:divsChild>
        <w:div w:id="1755932327">
          <w:marLeft w:val="0"/>
          <w:marRight w:val="0"/>
          <w:marTop w:val="0"/>
          <w:marBottom w:val="0"/>
          <w:divBdr>
            <w:top w:val="none" w:sz="0" w:space="0" w:color="auto"/>
            <w:left w:val="none" w:sz="0" w:space="0" w:color="auto"/>
            <w:bottom w:val="none" w:sz="0" w:space="0" w:color="auto"/>
            <w:right w:val="none" w:sz="0" w:space="0" w:color="auto"/>
          </w:divBdr>
          <w:divsChild>
            <w:div w:id="1710495214">
              <w:marLeft w:val="0"/>
              <w:marRight w:val="0"/>
              <w:marTop w:val="0"/>
              <w:marBottom w:val="0"/>
              <w:divBdr>
                <w:top w:val="none" w:sz="0" w:space="0" w:color="auto"/>
                <w:left w:val="none" w:sz="0" w:space="0" w:color="auto"/>
                <w:bottom w:val="none" w:sz="0" w:space="0" w:color="auto"/>
                <w:right w:val="none" w:sz="0" w:space="0" w:color="auto"/>
              </w:divBdr>
              <w:divsChild>
                <w:div w:id="467354807">
                  <w:marLeft w:val="0"/>
                  <w:marRight w:val="0"/>
                  <w:marTop w:val="0"/>
                  <w:marBottom w:val="0"/>
                  <w:divBdr>
                    <w:top w:val="single" w:sz="8" w:space="3" w:color="E1E1E1"/>
                    <w:left w:val="none" w:sz="0" w:space="0" w:color="auto"/>
                    <w:bottom w:val="none" w:sz="0" w:space="0" w:color="auto"/>
                    <w:right w:val="none" w:sz="0" w:space="0" w:color="auto"/>
                  </w:divBdr>
                </w:div>
                <w:div w:id="325285702">
                  <w:marLeft w:val="0"/>
                  <w:marRight w:val="0"/>
                  <w:marTop w:val="0"/>
                  <w:marBottom w:val="0"/>
                  <w:divBdr>
                    <w:top w:val="none" w:sz="0" w:space="0" w:color="auto"/>
                    <w:left w:val="none" w:sz="0" w:space="0" w:color="auto"/>
                    <w:bottom w:val="none" w:sz="0" w:space="0" w:color="auto"/>
                    <w:right w:val="none" w:sz="0" w:space="0" w:color="auto"/>
                  </w:divBdr>
                  <w:divsChild>
                    <w:div w:id="1075594817">
                      <w:marLeft w:val="0"/>
                      <w:marRight w:val="0"/>
                      <w:marTop w:val="0"/>
                      <w:marBottom w:val="0"/>
                      <w:divBdr>
                        <w:top w:val="none" w:sz="0" w:space="0" w:color="auto"/>
                        <w:left w:val="none" w:sz="0" w:space="0" w:color="auto"/>
                        <w:bottom w:val="none" w:sz="0" w:space="0" w:color="auto"/>
                        <w:right w:val="none" w:sz="0" w:space="0" w:color="auto"/>
                      </w:divBdr>
                    </w:div>
                    <w:div w:id="2066172183">
                      <w:marLeft w:val="0"/>
                      <w:marRight w:val="0"/>
                      <w:marTop w:val="0"/>
                      <w:marBottom w:val="0"/>
                      <w:divBdr>
                        <w:top w:val="none" w:sz="0" w:space="0" w:color="auto"/>
                        <w:left w:val="none" w:sz="0" w:space="0" w:color="auto"/>
                        <w:bottom w:val="none" w:sz="0" w:space="0" w:color="auto"/>
                        <w:right w:val="none" w:sz="0" w:space="0" w:color="auto"/>
                      </w:divBdr>
                      <w:divsChild>
                        <w:div w:id="1261908528">
                          <w:marLeft w:val="0"/>
                          <w:marRight w:val="0"/>
                          <w:marTop w:val="0"/>
                          <w:marBottom w:val="0"/>
                          <w:divBdr>
                            <w:top w:val="none" w:sz="0" w:space="0" w:color="auto"/>
                            <w:left w:val="none" w:sz="0" w:space="0" w:color="auto"/>
                            <w:bottom w:val="none" w:sz="0" w:space="0" w:color="auto"/>
                            <w:right w:val="none" w:sz="0" w:space="0" w:color="auto"/>
                          </w:divBdr>
                          <w:divsChild>
                            <w:div w:id="1154297160">
                              <w:marLeft w:val="0"/>
                              <w:marRight w:val="0"/>
                              <w:marTop w:val="0"/>
                              <w:marBottom w:val="0"/>
                              <w:divBdr>
                                <w:top w:val="none" w:sz="0" w:space="0" w:color="auto"/>
                                <w:left w:val="none" w:sz="0" w:space="0" w:color="auto"/>
                                <w:bottom w:val="none" w:sz="0" w:space="0" w:color="auto"/>
                                <w:right w:val="none" w:sz="0" w:space="0" w:color="auto"/>
                              </w:divBdr>
                              <w:divsChild>
                                <w:div w:id="1028335267">
                                  <w:marLeft w:val="0"/>
                                  <w:marRight w:val="0"/>
                                  <w:marTop w:val="0"/>
                                  <w:marBottom w:val="0"/>
                                  <w:divBdr>
                                    <w:top w:val="none" w:sz="0" w:space="0" w:color="auto"/>
                                    <w:left w:val="none" w:sz="0" w:space="0" w:color="auto"/>
                                    <w:bottom w:val="none" w:sz="0" w:space="0" w:color="auto"/>
                                    <w:right w:val="none" w:sz="0" w:space="0" w:color="auto"/>
                                  </w:divBdr>
                                  <w:divsChild>
                                    <w:div w:id="893085007">
                                      <w:marLeft w:val="0"/>
                                      <w:marRight w:val="0"/>
                                      <w:marTop w:val="0"/>
                                      <w:marBottom w:val="0"/>
                                      <w:divBdr>
                                        <w:top w:val="none" w:sz="0" w:space="0" w:color="auto"/>
                                        <w:left w:val="none" w:sz="0" w:space="0" w:color="auto"/>
                                        <w:bottom w:val="none" w:sz="0" w:space="0" w:color="auto"/>
                                        <w:right w:val="none" w:sz="0" w:space="0" w:color="auto"/>
                                      </w:divBdr>
                                      <w:divsChild>
                                        <w:div w:id="2123107534">
                                          <w:marLeft w:val="0"/>
                                          <w:marRight w:val="0"/>
                                          <w:marTop w:val="0"/>
                                          <w:marBottom w:val="0"/>
                                          <w:divBdr>
                                            <w:top w:val="none" w:sz="0" w:space="0" w:color="auto"/>
                                            <w:left w:val="none" w:sz="0" w:space="0" w:color="auto"/>
                                            <w:bottom w:val="none" w:sz="0" w:space="0" w:color="auto"/>
                                            <w:right w:val="none" w:sz="0" w:space="0" w:color="auto"/>
                                          </w:divBdr>
                                          <w:divsChild>
                                            <w:div w:id="316807923">
                                              <w:marLeft w:val="0"/>
                                              <w:marRight w:val="0"/>
                                              <w:marTop w:val="0"/>
                                              <w:marBottom w:val="0"/>
                                              <w:divBdr>
                                                <w:top w:val="none" w:sz="0" w:space="0" w:color="auto"/>
                                                <w:left w:val="none" w:sz="0" w:space="0" w:color="auto"/>
                                                <w:bottom w:val="none" w:sz="0" w:space="0" w:color="auto"/>
                                                <w:right w:val="none" w:sz="0" w:space="0" w:color="auto"/>
                                              </w:divBdr>
                                              <w:divsChild>
                                                <w:div w:id="933169640">
                                                  <w:marLeft w:val="0"/>
                                                  <w:marRight w:val="0"/>
                                                  <w:marTop w:val="0"/>
                                                  <w:marBottom w:val="0"/>
                                                  <w:divBdr>
                                                    <w:top w:val="none" w:sz="0" w:space="0" w:color="auto"/>
                                                    <w:left w:val="none" w:sz="0" w:space="0" w:color="auto"/>
                                                    <w:bottom w:val="none" w:sz="0" w:space="0" w:color="auto"/>
                                                    <w:right w:val="none" w:sz="0" w:space="0" w:color="auto"/>
                                                  </w:divBdr>
                                                  <w:divsChild>
                                                    <w:div w:id="979918821">
                                                      <w:marLeft w:val="0"/>
                                                      <w:marRight w:val="0"/>
                                                      <w:marTop w:val="0"/>
                                                      <w:marBottom w:val="0"/>
                                                      <w:divBdr>
                                                        <w:top w:val="none" w:sz="0" w:space="0" w:color="auto"/>
                                                        <w:left w:val="none" w:sz="0" w:space="0" w:color="auto"/>
                                                        <w:bottom w:val="none" w:sz="0" w:space="0" w:color="auto"/>
                                                        <w:right w:val="none" w:sz="0" w:space="0" w:color="auto"/>
                                                      </w:divBdr>
                                                    </w:div>
                                                    <w:div w:id="372929522">
                                                      <w:marLeft w:val="0"/>
                                                      <w:marRight w:val="0"/>
                                                      <w:marTop w:val="0"/>
                                                      <w:marBottom w:val="0"/>
                                                      <w:divBdr>
                                                        <w:top w:val="none" w:sz="0" w:space="0" w:color="auto"/>
                                                        <w:left w:val="none" w:sz="0" w:space="0" w:color="auto"/>
                                                        <w:bottom w:val="none" w:sz="0" w:space="0" w:color="auto"/>
                                                        <w:right w:val="none" w:sz="0" w:space="0" w:color="auto"/>
                                                      </w:divBdr>
                                                      <w:divsChild>
                                                        <w:div w:id="187722534">
                                                          <w:marLeft w:val="0"/>
                                                          <w:marRight w:val="0"/>
                                                          <w:marTop w:val="0"/>
                                                          <w:marBottom w:val="0"/>
                                                          <w:divBdr>
                                                            <w:top w:val="none" w:sz="0" w:space="0" w:color="auto"/>
                                                            <w:left w:val="none" w:sz="0" w:space="0" w:color="auto"/>
                                                            <w:bottom w:val="none" w:sz="0" w:space="0" w:color="auto"/>
                                                            <w:right w:val="none" w:sz="0" w:space="0" w:color="auto"/>
                                                          </w:divBdr>
                                                        </w:div>
                                                        <w:div w:id="1004673784">
                                                          <w:marLeft w:val="0"/>
                                                          <w:marRight w:val="0"/>
                                                          <w:marTop w:val="0"/>
                                                          <w:marBottom w:val="0"/>
                                                          <w:divBdr>
                                                            <w:top w:val="none" w:sz="0" w:space="0" w:color="auto"/>
                                                            <w:left w:val="none" w:sz="0" w:space="0" w:color="auto"/>
                                                            <w:bottom w:val="none" w:sz="0" w:space="0" w:color="auto"/>
                                                            <w:right w:val="none" w:sz="0" w:space="0" w:color="auto"/>
                                                          </w:divBdr>
                                                        </w:div>
                                                        <w:div w:id="486360754">
                                                          <w:marLeft w:val="0"/>
                                                          <w:marRight w:val="0"/>
                                                          <w:marTop w:val="0"/>
                                                          <w:marBottom w:val="0"/>
                                                          <w:divBdr>
                                                            <w:top w:val="none" w:sz="0" w:space="0" w:color="auto"/>
                                                            <w:left w:val="none" w:sz="0" w:space="0" w:color="auto"/>
                                                            <w:bottom w:val="none" w:sz="0" w:space="0" w:color="auto"/>
                                                            <w:right w:val="none" w:sz="0" w:space="0" w:color="auto"/>
                                                          </w:divBdr>
                                                        </w:div>
                                                        <w:div w:id="756169784">
                                                          <w:marLeft w:val="0"/>
                                                          <w:marRight w:val="0"/>
                                                          <w:marTop w:val="0"/>
                                                          <w:marBottom w:val="0"/>
                                                          <w:divBdr>
                                                            <w:top w:val="none" w:sz="0" w:space="0" w:color="auto"/>
                                                            <w:left w:val="none" w:sz="0" w:space="0" w:color="auto"/>
                                                            <w:bottom w:val="none" w:sz="0" w:space="0" w:color="auto"/>
                                                            <w:right w:val="none" w:sz="0" w:space="0" w:color="auto"/>
                                                          </w:divBdr>
                                                        </w:div>
                                                        <w:div w:id="11956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content/francesco/fr/apost_exhortations/documents/papa-francesco_esortazione-ap_20160319_amoris-laetiti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5681</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2</cp:revision>
  <dcterms:created xsi:type="dcterms:W3CDTF">2020-05-26T13:54:00Z</dcterms:created>
  <dcterms:modified xsi:type="dcterms:W3CDTF">2020-05-26T13:54:00Z</dcterms:modified>
</cp:coreProperties>
</file>